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C29" w:rsidRDefault="00A55C29">
      <w:pPr>
        <w:pStyle w:val="Textoindependiente"/>
        <w:spacing w:before="73"/>
        <w:ind w:left="109"/>
      </w:pPr>
    </w:p>
    <w:p w:rsidR="00A7568D" w:rsidRPr="00094BC8" w:rsidRDefault="00222218" w:rsidP="00FE16B6">
      <w:pPr>
        <w:pStyle w:val="Textoindependiente"/>
        <w:spacing w:before="73" w:line="276" w:lineRule="auto"/>
        <w:rPr>
          <w:rFonts w:ascii="Book Antiqua" w:hAnsi="Book Antiqua"/>
          <w:sz w:val="24"/>
          <w:szCs w:val="24"/>
        </w:rPr>
      </w:pPr>
      <w:r w:rsidRPr="00094BC8">
        <w:rPr>
          <w:rFonts w:ascii="Book Antiqua" w:hAnsi="Book Antiqua"/>
          <w:sz w:val="24"/>
          <w:szCs w:val="24"/>
        </w:rPr>
        <w:t>Bogotá</w:t>
      </w:r>
      <w:r w:rsidRPr="00094BC8">
        <w:rPr>
          <w:rFonts w:ascii="Book Antiqua" w:hAnsi="Book Antiqua"/>
          <w:spacing w:val="12"/>
          <w:sz w:val="24"/>
          <w:szCs w:val="24"/>
        </w:rPr>
        <w:t xml:space="preserve"> </w:t>
      </w:r>
      <w:r w:rsidRPr="00094BC8">
        <w:rPr>
          <w:rFonts w:ascii="Book Antiqua" w:hAnsi="Book Antiqua"/>
          <w:sz w:val="24"/>
          <w:szCs w:val="24"/>
        </w:rPr>
        <w:t>D.C.,</w:t>
      </w:r>
      <w:r w:rsidRPr="00094BC8">
        <w:rPr>
          <w:rFonts w:ascii="Book Antiqua" w:hAnsi="Book Antiqua"/>
          <w:spacing w:val="13"/>
          <w:sz w:val="24"/>
          <w:szCs w:val="24"/>
        </w:rPr>
        <w:t xml:space="preserve"> </w:t>
      </w:r>
      <w:r w:rsidR="00AE5F5B" w:rsidRPr="00094BC8">
        <w:rPr>
          <w:rFonts w:ascii="Book Antiqua" w:hAnsi="Book Antiqua"/>
          <w:sz w:val="24"/>
          <w:szCs w:val="24"/>
        </w:rPr>
        <w:t>11</w:t>
      </w:r>
      <w:r w:rsidRPr="00094BC8">
        <w:rPr>
          <w:rFonts w:ascii="Book Antiqua" w:hAnsi="Book Antiqua"/>
          <w:sz w:val="24"/>
          <w:szCs w:val="24"/>
        </w:rPr>
        <w:t xml:space="preserve"> de </w:t>
      </w:r>
      <w:r w:rsidR="00AE5F5B" w:rsidRPr="00094BC8">
        <w:rPr>
          <w:rFonts w:ascii="Book Antiqua" w:hAnsi="Book Antiqua"/>
          <w:sz w:val="24"/>
          <w:szCs w:val="24"/>
        </w:rPr>
        <w:t>noviembre</w:t>
      </w:r>
      <w:r w:rsidRPr="00094BC8">
        <w:rPr>
          <w:rFonts w:ascii="Book Antiqua" w:hAnsi="Book Antiqua"/>
          <w:spacing w:val="13"/>
          <w:sz w:val="24"/>
          <w:szCs w:val="24"/>
        </w:rPr>
        <w:t xml:space="preserve"> </w:t>
      </w:r>
      <w:r w:rsidRPr="00094BC8">
        <w:rPr>
          <w:rFonts w:ascii="Book Antiqua" w:hAnsi="Book Antiqua"/>
          <w:sz w:val="24"/>
          <w:szCs w:val="24"/>
        </w:rPr>
        <w:t>de</w:t>
      </w:r>
      <w:r w:rsidRPr="00094BC8">
        <w:rPr>
          <w:rFonts w:ascii="Book Antiqua" w:hAnsi="Book Antiqua"/>
          <w:spacing w:val="13"/>
          <w:sz w:val="24"/>
          <w:szCs w:val="24"/>
        </w:rPr>
        <w:t xml:space="preserve"> </w:t>
      </w:r>
      <w:r w:rsidRPr="00094BC8">
        <w:rPr>
          <w:rFonts w:ascii="Book Antiqua" w:hAnsi="Book Antiqua"/>
          <w:sz w:val="24"/>
          <w:szCs w:val="24"/>
        </w:rPr>
        <w:t>2022</w:t>
      </w:r>
    </w:p>
    <w:p w:rsidR="00A7568D" w:rsidRPr="00094BC8" w:rsidRDefault="00A7568D" w:rsidP="00FE16B6">
      <w:pPr>
        <w:pStyle w:val="Textoindependiente"/>
        <w:spacing w:before="6" w:line="276" w:lineRule="auto"/>
        <w:rPr>
          <w:rFonts w:ascii="Book Antiqua" w:hAnsi="Book Antiqua"/>
          <w:sz w:val="24"/>
          <w:szCs w:val="24"/>
        </w:rPr>
      </w:pPr>
    </w:p>
    <w:p w:rsidR="00A7568D" w:rsidRPr="00094BC8" w:rsidRDefault="00222218" w:rsidP="00FE16B6">
      <w:pPr>
        <w:pStyle w:val="Textoindependiente"/>
        <w:spacing w:line="276" w:lineRule="auto"/>
        <w:rPr>
          <w:rFonts w:ascii="Book Antiqua" w:hAnsi="Book Antiqua"/>
          <w:sz w:val="24"/>
          <w:szCs w:val="24"/>
        </w:rPr>
      </w:pPr>
      <w:r w:rsidRPr="00094BC8">
        <w:rPr>
          <w:rFonts w:ascii="Book Antiqua" w:hAnsi="Book Antiqua"/>
          <w:w w:val="105"/>
          <w:sz w:val="24"/>
          <w:szCs w:val="24"/>
        </w:rPr>
        <w:t>Doctor</w:t>
      </w:r>
    </w:p>
    <w:p w:rsidR="00CB7479" w:rsidRPr="00094BC8" w:rsidRDefault="00041F27" w:rsidP="00FE16B6">
      <w:pPr>
        <w:pStyle w:val="Ttulo1"/>
        <w:spacing w:line="276" w:lineRule="auto"/>
        <w:ind w:left="0"/>
        <w:rPr>
          <w:rFonts w:ascii="Book Antiqua" w:hAnsi="Book Antiqua"/>
          <w:sz w:val="24"/>
          <w:szCs w:val="24"/>
        </w:rPr>
      </w:pPr>
      <w:hyperlink r:id="rId4" w:history="1">
        <w:r w:rsidR="00CB7479" w:rsidRPr="00094BC8">
          <w:rPr>
            <w:rFonts w:ascii="Book Antiqua" w:hAnsi="Book Antiqua"/>
            <w:sz w:val="24"/>
            <w:szCs w:val="24"/>
          </w:rPr>
          <w:t>JUAN CARLOS WILLS OSPINA</w:t>
        </w:r>
      </w:hyperlink>
    </w:p>
    <w:p w:rsidR="00A7568D" w:rsidRPr="00094BC8" w:rsidRDefault="00222218" w:rsidP="00FE16B6">
      <w:pPr>
        <w:pStyle w:val="Textoindependiente"/>
        <w:spacing w:line="276" w:lineRule="auto"/>
        <w:rPr>
          <w:rFonts w:ascii="Book Antiqua" w:hAnsi="Book Antiqua"/>
          <w:sz w:val="24"/>
          <w:szCs w:val="24"/>
        </w:rPr>
      </w:pPr>
      <w:r w:rsidRPr="00094BC8">
        <w:rPr>
          <w:rFonts w:ascii="Book Antiqua" w:hAnsi="Book Antiqua"/>
          <w:sz w:val="24"/>
          <w:szCs w:val="24"/>
        </w:rPr>
        <w:t>Presidente</w:t>
      </w:r>
      <w:r w:rsidRPr="00094BC8">
        <w:rPr>
          <w:rFonts w:ascii="Book Antiqua" w:hAnsi="Book Antiqua"/>
          <w:spacing w:val="23"/>
          <w:sz w:val="24"/>
          <w:szCs w:val="24"/>
        </w:rPr>
        <w:t xml:space="preserve"> </w:t>
      </w:r>
      <w:r w:rsidRPr="00094BC8">
        <w:rPr>
          <w:rFonts w:ascii="Book Antiqua" w:hAnsi="Book Antiqua"/>
          <w:sz w:val="24"/>
          <w:szCs w:val="24"/>
        </w:rPr>
        <w:t>Comisión</w:t>
      </w:r>
      <w:r w:rsidRPr="00094BC8">
        <w:rPr>
          <w:rFonts w:ascii="Book Antiqua" w:hAnsi="Book Antiqua"/>
          <w:spacing w:val="23"/>
          <w:sz w:val="24"/>
          <w:szCs w:val="24"/>
        </w:rPr>
        <w:t xml:space="preserve"> </w:t>
      </w:r>
      <w:r w:rsidR="00CB7479" w:rsidRPr="00094BC8">
        <w:rPr>
          <w:rFonts w:ascii="Book Antiqua" w:hAnsi="Book Antiqua"/>
          <w:sz w:val="24"/>
          <w:szCs w:val="24"/>
        </w:rPr>
        <w:t>Primera</w:t>
      </w:r>
    </w:p>
    <w:p w:rsidR="00A7568D" w:rsidRPr="00094BC8" w:rsidRDefault="00222218" w:rsidP="00FE16B6">
      <w:pPr>
        <w:pStyle w:val="Ttulo1"/>
        <w:spacing w:line="276" w:lineRule="auto"/>
        <w:ind w:left="0"/>
        <w:rPr>
          <w:rFonts w:ascii="Book Antiqua" w:hAnsi="Book Antiqua"/>
          <w:sz w:val="24"/>
          <w:szCs w:val="24"/>
        </w:rPr>
      </w:pPr>
      <w:r w:rsidRPr="00094BC8">
        <w:rPr>
          <w:rFonts w:ascii="Book Antiqua" w:hAnsi="Book Antiqua"/>
          <w:sz w:val="24"/>
          <w:szCs w:val="24"/>
        </w:rPr>
        <w:t>CÁMARA</w:t>
      </w:r>
      <w:r w:rsidRPr="00094BC8">
        <w:rPr>
          <w:rFonts w:ascii="Book Antiqua" w:hAnsi="Book Antiqua"/>
          <w:spacing w:val="-2"/>
          <w:sz w:val="24"/>
          <w:szCs w:val="24"/>
        </w:rPr>
        <w:t xml:space="preserve"> </w:t>
      </w:r>
      <w:r w:rsidRPr="00094BC8">
        <w:rPr>
          <w:rFonts w:ascii="Book Antiqua" w:hAnsi="Book Antiqua"/>
          <w:sz w:val="24"/>
          <w:szCs w:val="24"/>
        </w:rPr>
        <w:t>DE</w:t>
      </w:r>
      <w:r w:rsidRPr="00094BC8">
        <w:rPr>
          <w:rFonts w:ascii="Book Antiqua" w:hAnsi="Book Antiqua"/>
          <w:spacing w:val="-1"/>
          <w:sz w:val="24"/>
          <w:szCs w:val="24"/>
        </w:rPr>
        <w:t xml:space="preserve"> </w:t>
      </w:r>
      <w:r w:rsidRPr="00094BC8">
        <w:rPr>
          <w:rFonts w:ascii="Book Antiqua" w:hAnsi="Book Antiqua"/>
          <w:sz w:val="24"/>
          <w:szCs w:val="24"/>
        </w:rPr>
        <w:t>REPRESENTANTES</w:t>
      </w:r>
    </w:p>
    <w:p w:rsidR="00A7568D" w:rsidRPr="00094BC8" w:rsidRDefault="00A7568D" w:rsidP="00FE16B6">
      <w:pPr>
        <w:pStyle w:val="Textoindependiente"/>
        <w:spacing w:before="8" w:line="276" w:lineRule="auto"/>
        <w:rPr>
          <w:rFonts w:ascii="Book Antiqua" w:hAnsi="Book Antiqua"/>
          <w:b/>
          <w:sz w:val="24"/>
          <w:szCs w:val="24"/>
        </w:rPr>
      </w:pPr>
    </w:p>
    <w:p w:rsidR="00A7568D" w:rsidRPr="00094BC8" w:rsidRDefault="00222218" w:rsidP="00FE16B6">
      <w:pPr>
        <w:pStyle w:val="Textoindependiente"/>
        <w:spacing w:line="276" w:lineRule="auto"/>
        <w:rPr>
          <w:rFonts w:ascii="Book Antiqua" w:hAnsi="Book Antiqua"/>
          <w:sz w:val="24"/>
          <w:szCs w:val="24"/>
        </w:rPr>
      </w:pPr>
      <w:r w:rsidRPr="00094BC8">
        <w:rPr>
          <w:rFonts w:ascii="Book Antiqua" w:hAnsi="Book Antiqua"/>
          <w:w w:val="105"/>
          <w:sz w:val="24"/>
          <w:szCs w:val="24"/>
        </w:rPr>
        <w:t>Doctor</w:t>
      </w:r>
    </w:p>
    <w:p w:rsidR="00CB7479" w:rsidRPr="00094BC8" w:rsidRDefault="00CB7479" w:rsidP="00FE16B6">
      <w:pPr>
        <w:pStyle w:val="Textoindependiente"/>
        <w:spacing w:line="276" w:lineRule="auto"/>
        <w:rPr>
          <w:rFonts w:ascii="Book Antiqua" w:eastAsia="Palatino Linotype" w:hAnsi="Book Antiqua" w:cs="Palatino Linotype"/>
          <w:b/>
          <w:bCs/>
          <w:sz w:val="24"/>
          <w:szCs w:val="24"/>
        </w:rPr>
      </w:pPr>
      <w:r w:rsidRPr="00094BC8">
        <w:rPr>
          <w:rFonts w:ascii="Book Antiqua" w:eastAsia="Palatino Linotype" w:hAnsi="Book Antiqua" w:cs="Palatino Linotype"/>
          <w:b/>
          <w:bCs/>
          <w:sz w:val="24"/>
          <w:szCs w:val="24"/>
        </w:rPr>
        <w:t>EDUARD GIOVANNY SARMIENTO HIDALGO</w:t>
      </w:r>
    </w:p>
    <w:p w:rsidR="00CB7479" w:rsidRPr="00094BC8" w:rsidRDefault="00222218" w:rsidP="00FE16B6">
      <w:pPr>
        <w:pStyle w:val="Textoindependiente"/>
        <w:spacing w:line="276" w:lineRule="auto"/>
        <w:rPr>
          <w:rFonts w:ascii="Book Antiqua" w:hAnsi="Book Antiqua"/>
          <w:sz w:val="24"/>
          <w:szCs w:val="24"/>
        </w:rPr>
      </w:pPr>
      <w:r w:rsidRPr="00094BC8">
        <w:rPr>
          <w:rFonts w:ascii="Book Antiqua" w:hAnsi="Book Antiqua"/>
          <w:sz w:val="24"/>
          <w:szCs w:val="24"/>
        </w:rPr>
        <w:t>Presidente</w:t>
      </w:r>
      <w:r w:rsidRPr="00094BC8">
        <w:rPr>
          <w:rFonts w:ascii="Book Antiqua" w:hAnsi="Book Antiqua"/>
          <w:spacing w:val="23"/>
          <w:sz w:val="24"/>
          <w:szCs w:val="24"/>
        </w:rPr>
        <w:t xml:space="preserve"> </w:t>
      </w:r>
      <w:r w:rsidRPr="00094BC8">
        <w:rPr>
          <w:rFonts w:ascii="Book Antiqua" w:hAnsi="Book Antiqua"/>
          <w:sz w:val="24"/>
          <w:szCs w:val="24"/>
        </w:rPr>
        <w:t>Comisión</w:t>
      </w:r>
      <w:r w:rsidRPr="00094BC8">
        <w:rPr>
          <w:rFonts w:ascii="Book Antiqua" w:hAnsi="Book Antiqua"/>
          <w:spacing w:val="24"/>
          <w:sz w:val="24"/>
          <w:szCs w:val="24"/>
        </w:rPr>
        <w:t xml:space="preserve"> </w:t>
      </w:r>
      <w:r w:rsidR="00CB7479" w:rsidRPr="00094BC8">
        <w:rPr>
          <w:rFonts w:ascii="Book Antiqua" w:hAnsi="Book Antiqua"/>
          <w:sz w:val="24"/>
          <w:szCs w:val="24"/>
        </w:rPr>
        <w:t>Especial Ordenamiento Territorial</w:t>
      </w:r>
    </w:p>
    <w:p w:rsidR="00A7568D" w:rsidRPr="00094BC8" w:rsidRDefault="00222218" w:rsidP="00FE16B6">
      <w:pPr>
        <w:pStyle w:val="Textoindependiente"/>
        <w:spacing w:line="276" w:lineRule="auto"/>
        <w:rPr>
          <w:rFonts w:ascii="Book Antiqua" w:eastAsia="Palatino Linotype" w:hAnsi="Book Antiqua" w:cs="Palatino Linotype"/>
          <w:b/>
          <w:bCs/>
          <w:sz w:val="24"/>
          <w:szCs w:val="24"/>
        </w:rPr>
      </w:pPr>
      <w:r w:rsidRPr="00094BC8">
        <w:rPr>
          <w:rFonts w:ascii="Book Antiqua" w:eastAsia="Palatino Linotype" w:hAnsi="Book Antiqua" w:cs="Palatino Linotype"/>
          <w:b/>
          <w:bCs/>
          <w:sz w:val="24"/>
          <w:szCs w:val="24"/>
        </w:rPr>
        <w:t>SENADO DE LA REPÚBLICA</w:t>
      </w:r>
    </w:p>
    <w:p w:rsidR="00CB7479" w:rsidRPr="00094BC8" w:rsidRDefault="00CB7479" w:rsidP="00FE16B6">
      <w:pPr>
        <w:pStyle w:val="Textoindependiente"/>
        <w:spacing w:line="276" w:lineRule="auto"/>
        <w:rPr>
          <w:rFonts w:ascii="Book Antiqua" w:hAnsi="Book Antiqua"/>
          <w:sz w:val="24"/>
          <w:szCs w:val="24"/>
        </w:rPr>
      </w:pPr>
    </w:p>
    <w:p w:rsidR="00A7568D" w:rsidRPr="00094BC8" w:rsidRDefault="00A7568D" w:rsidP="00FE16B6">
      <w:pPr>
        <w:pStyle w:val="Textoindependiente"/>
        <w:spacing w:line="276" w:lineRule="auto"/>
        <w:rPr>
          <w:rFonts w:ascii="Book Antiqua" w:hAnsi="Book Antiqua"/>
          <w:sz w:val="24"/>
          <w:szCs w:val="24"/>
        </w:rPr>
      </w:pPr>
    </w:p>
    <w:p w:rsidR="00BD7FFA" w:rsidRPr="00094BC8" w:rsidRDefault="00222218" w:rsidP="00BD7FFA">
      <w:pPr>
        <w:pStyle w:val="Textoindependiente"/>
        <w:spacing w:before="165" w:line="276" w:lineRule="auto"/>
        <w:ind w:left="4678" w:right="109"/>
        <w:jc w:val="both"/>
        <w:rPr>
          <w:rFonts w:ascii="Book Antiqua" w:hAnsi="Book Antiqua"/>
          <w:w w:val="105"/>
          <w:sz w:val="24"/>
          <w:szCs w:val="24"/>
        </w:rPr>
      </w:pPr>
      <w:r w:rsidRPr="00094BC8">
        <w:rPr>
          <w:rFonts w:ascii="Book Antiqua" w:hAnsi="Book Antiqua"/>
          <w:b/>
          <w:w w:val="105"/>
          <w:sz w:val="24"/>
          <w:szCs w:val="24"/>
        </w:rPr>
        <w:t xml:space="preserve">Asunto: </w:t>
      </w:r>
      <w:r w:rsidRPr="00094BC8">
        <w:rPr>
          <w:rFonts w:ascii="Book Antiqua" w:hAnsi="Book Antiqua"/>
          <w:w w:val="105"/>
          <w:sz w:val="24"/>
          <w:szCs w:val="24"/>
        </w:rPr>
        <w:t>Consideraciones</w:t>
      </w:r>
      <w:r w:rsidRPr="00094BC8">
        <w:rPr>
          <w:rFonts w:ascii="Book Antiqua" w:hAnsi="Book Antiqua"/>
          <w:spacing w:val="1"/>
          <w:w w:val="105"/>
          <w:sz w:val="24"/>
          <w:szCs w:val="24"/>
        </w:rPr>
        <w:t xml:space="preserve"> </w:t>
      </w:r>
      <w:r w:rsidRPr="00094BC8">
        <w:rPr>
          <w:rFonts w:ascii="Book Antiqua" w:hAnsi="Book Antiqua"/>
          <w:w w:val="105"/>
          <w:sz w:val="24"/>
          <w:szCs w:val="24"/>
        </w:rPr>
        <w:t>al</w:t>
      </w:r>
      <w:r w:rsidRPr="00094BC8">
        <w:rPr>
          <w:rFonts w:ascii="Book Antiqua" w:hAnsi="Book Antiqua"/>
          <w:spacing w:val="1"/>
          <w:w w:val="105"/>
          <w:sz w:val="24"/>
          <w:szCs w:val="24"/>
        </w:rPr>
        <w:t xml:space="preserve"> </w:t>
      </w:r>
      <w:r w:rsidRPr="00094BC8">
        <w:rPr>
          <w:rFonts w:ascii="Book Antiqua" w:hAnsi="Book Antiqua"/>
          <w:w w:val="105"/>
          <w:sz w:val="24"/>
          <w:szCs w:val="24"/>
        </w:rPr>
        <w:t>Proyecto</w:t>
      </w:r>
      <w:r w:rsidRPr="00094BC8">
        <w:rPr>
          <w:rFonts w:ascii="Book Antiqua" w:hAnsi="Book Antiqua"/>
          <w:spacing w:val="1"/>
          <w:w w:val="105"/>
          <w:sz w:val="24"/>
          <w:szCs w:val="24"/>
        </w:rPr>
        <w:t xml:space="preserve"> </w:t>
      </w:r>
      <w:r w:rsidRPr="00094BC8">
        <w:rPr>
          <w:rFonts w:ascii="Book Antiqua" w:hAnsi="Book Antiqua"/>
          <w:w w:val="105"/>
          <w:sz w:val="24"/>
          <w:szCs w:val="24"/>
        </w:rPr>
        <w:t>de</w:t>
      </w:r>
      <w:r w:rsidRPr="00094BC8">
        <w:rPr>
          <w:rFonts w:ascii="Book Antiqua" w:hAnsi="Book Antiqua"/>
          <w:spacing w:val="1"/>
          <w:w w:val="105"/>
          <w:sz w:val="24"/>
          <w:szCs w:val="24"/>
        </w:rPr>
        <w:t xml:space="preserve"> </w:t>
      </w:r>
      <w:r w:rsidR="00CB5A5F" w:rsidRPr="00094BC8">
        <w:rPr>
          <w:rFonts w:ascii="Book Antiqua" w:hAnsi="Book Antiqua"/>
          <w:spacing w:val="1"/>
          <w:w w:val="105"/>
          <w:sz w:val="24"/>
          <w:szCs w:val="24"/>
        </w:rPr>
        <w:t xml:space="preserve">Acto Legislativo </w:t>
      </w:r>
      <w:r w:rsidR="00A55C29" w:rsidRPr="00094BC8">
        <w:rPr>
          <w:rFonts w:ascii="Book Antiqua" w:hAnsi="Book Antiqua"/>
          <w:spacing w:val="1"/>
          <w:w w:val="105"/>
          <w:sz w:val="24"/>
          <w:szCs w:val="24"/>
        </w:rPr>
        <w:t>173</w:t>
      </w:r>
      <w:r w:rsidR="00BD7FFA" w:rsidRPr="00094BC8">
        <w:rPr>
          <w:rFonts w:ascii="Book Antiqua" w:hAnsi="Book Antiqua"/>
          <w:spacing w:val="1"/>
          <w:w w:val="105"/>
          <w:sz w:val="24"/>
          <w:szCs w:val="24"/>
        </w:rPr>
        <w:t xml:space="preserve"> de </w:t>
      </w:r>
      <w:r w:rsidR="00BD7FFA" w:rsidRPr="00094BC8">
        <w:rPr>
          <w:rFonts w:ascii="Book Antiqua" w:hAnsi="Book Antiqua"/>
          <w:w w:val="105"/>
          <w:sz w:val="24"/>
          <w:szCs w:val="24"/>
        </w:rPr>
        <w:t>“Por la cual se crea la jurisdicción agraria y rural”</w:t>
      </w:r>
    </w:p>
    <w:p w:rsidR="00BD7FFA" w:rsidRPr="00094BC8" w:rsidRDefault="00BD7FFA" w:rsidP="00BD7FFA">
      <w:pPr>
        <w:pStyle w:val="Textoindependiente"/>
        <w:spacing w:before="165" w:line="276" w:lineRule="auto"/>
        <w:ind w:left="4678" w:right="109"/>
        <w:jc w:val="both"/>
        <w:rPr>
          <w:rFonts w:ascii="Book Antiqua" w:hAnsi="Book Antiqua"/>
          <w:w w:val="105"/>
          <w:sz w:val="24"/>
          <w:szCs w:val="24"/>
        </w:rPr>
      </w:pPr>
    </w:p>
    <w:p w:rsidR="00A7568D" w:rsidRPr="00094BC8" w:rsidRDefault="00222218" w:rsidP="00BD7FFA">
      <w:pPr>
        <w:pStyle w:val="Textoindependiente"/>
        <w:spacing w:before="165" w:line="276" w:lineRule="auto"/>
        <w:ind w:right="109"/>
        <w:jc w:val="both"/>
        <w:rPr>
          <w:rFonts w:ascii="Book Antiqua" w:hAnsi="Book Antiqua"/>
          <w:sz w:val="24"/>
          <w:szCs w:val="24"/>
        </w:rPr>
      </w:pPr>
      <w:r w:rsidRPr="00094BC8">
        <w:rPr>
          <w:rFonts w:ascii="Book Antiqua" w:hAnsi="Book Antiqua"/>
          <w:w w:val="105"/>
          <w:sz w:val="24"/>
          <w:szCs w:val="24"/>
        </w:rPr>
        <w:t xml:space="preserve">El Centro de Litigio </w:t>
      </w:r>
      <w:r w:rsidR="00CB5A5F" w:rsidRPr="00094BC8">
        <w:rPr>
          <w:rFonts w:ascii="Book Antiqua" w:hAnsi="Book Antiqua"/>
          <w:w w:val="105"/>
          <w:sz w:val="24"/>
          <w:szCs w:val="24"/>
        </w:rPr>
        <w:t>Estratégico</w:t>
      </w:r>
      <w:r w:rsidR="00FE16B6" w:rsidRPr="00094BC8">
        <w:rPr>
          <w:rFonts w:ascii="Book Antiqua" w:hAnsi="Book Antiqua"/>
          <w:w w:val="105"/>
          <w:sz w:val="24"/>
          <w:szCs w:val="24"/>
        </w:rPr>
        <w:t xml:space="preserve"> Nacional e Internacional </w:t>
      </w:r>
      <w:r w:rsidRPr="00094BC8">
        <w:rPr>
          <w:rFonts w:ascii="Book Antiqua" w:hAnsi="Book Antiqua"/>
          <w:w w:val="105"/>
          <w:sz w:val="24"/>
          <w:szCs w:val="24"/>
        </w:rPr>
        <w:t>CELENI, de la Universidad</w:t>
      </w:r>
      <w:r w:rsidRPr="00094BC8">
        <w:rPr>
          <w:rFonts w:ascii="Book Antiqua" w:hAnsi="Book Antiqua"/>
          <w:spacing w:val="1"/>
          <w:w w:val="105"/>
          <w:sz w:val="24"/>
          <w:szCs w:val="24"/>
        </w:rPr>
        <w:t xml:space="preserve"> </w:t>
      </w:r>
      <w:r w:rsidRPr="00094BC8">
        <w:rPr>
          <w:rFonts w:ascii="Book Antiqua" w:hAnsi="Book Antiqua"/>
          <w:w w:val="105"/>
          <w:sz w:val="24"/>
          <w:szCs w:val="24"/>
        </w:rPr>
        <w:t>Militar Nueva Granada, se complace en saludar a las comisiones c</w:t>
      </w:r>
      <w:r w:rsidR="00CB5A5F" w:rsidRPr="00094BC8">
        <w:rPr>
          <w:rFonts w:ascii="Book Antiqua" w:hAnsi="Book Antiqua"/>
          <w:w w:val="105"/>
          <w:sz w:val="24"/>
          <w:szCs w:val="24"/>
        </w:rPr>
        <w:t xml:space="preserve">onjuntas primeras </w:t>
      </w:r>
      <w:r w:rsidRPr="00094BC8">
        <w:rPr>
          <w:rFonts w:ascii="Book Antiqua" w:hAnsi="Book Antiqua"/>
          <w:w w:val="105"/>
          <w:sz w:val="24"/>
          <w:szCs w:val="24"/>
        </w:rPr>
        <w:t>de</w:t>
      </w:r>
      <w:r w:rsidRPr="00094BC8">
        <w:rPr>
          <w:rFonts w:ascii="Book Antiqua" w:hAnsi="Book Antiqua"/>
          <w:spacing w:val="1"/>
          <w:w w:val="105"/>
          <w:sz w:val="24"/>
          <w:szCs w:val="24"/>
        </w:rPr>
        <w:t xml:space="preserve"> </w:t>
      </w:r>
      <w:r w:rsidRPr="00094BC8">
        <w:rPr>
          <w:rFonts w:ascii="Book Antiqua" w:hAnsi="Book Antiqua"/>
          <w:sz w:val="24"/>
          <w:szCs w:val="24"/>
        </w:rPr>
        <w:t>Senado y Cámara de Representantes en cuyos recintos de deliberación se adelanta</w:t>
      </w:r>
      <w:r w:rsidR="006151F4" w:rsidRPr="00094BC8">
        <w:rPr>
          <w:rFonts w:ascii="Book Antiqua" w:hAnsi="Book Antiqua"/>
          <w:sz w:val="24"/>
          <w:szCs w:val="24"/>
        </w:rPr>
        <w:t>n</w:t>
      </w:r>
      <w:r w:rsidRPr="00094BC8">
        <w:rPr>
          <w:rFonts w:ascii="Book Antiqua" w:hAnsi="Book Antiqua"/>
          <w:sz w:val="24"/>
          <w:szCs w:val="24"/>
        </w:rPr>
        <w:t xml:space="preserve"> </w:t>
      </w:r>
      <w:r w:rsidR="006151F4" w:rsidRPr="00094BC8">
        <w:rPr>
          <w:rFonts w:ascii="Book Antiqua" w:hAnsi="Book Antiqua"/>
          <w:sz w:val="24"/>
          <w:szCs w:val="24"/>
        </w:rPr>
        <w:t>los debates</w:t>
      </w:r>
      <w:r w:rsidRPr="00094BC8">
        <w:rPr>
          <w:rFonts w:ascii="Book Antiqua" w:hAnsi="Book Antiqua"/>
          <w:sz w:val="24"/>
          <w:szCs w:val="24"/>
        </w:rPr>
        <w:t xml:space="preserve"> del proyecto de </w:t>
      </w:r>
      <w:r w:rsidR="00CB5A5F" w:rsidRPr="00094BC8">
        <w:rPr>
          <w:rFonts w:ascii="Book Antiqua" w:hAnsi="Book Antiqua"/>
          <w:sz w:val="24"/>
          <w:szCs w:val="24"/>
        </w:rPr>
        <w:t xml:space="preserve">acto </w:t>
      </w:r>
      <w:r w:rsidR="00CB5A5F" w:rsidRPr="00094BC8">
        <w:rPr>
          <w:rFonts w:ascii="Book Antiqua" w:hAnsi="Book Antiqua"/>
          <w:w w:val="105"/>
          <w:sz w:val="24"/>
          <w:szCs w:val="24"/>
        </w:rPr>
        <w:t>legislativo</w:t>
      </w:r>
      <w:r w:rsidRPr="00094BC8">
        <w:rPr>
          <w:rFonts w:ascii="Book Antiqua" w:hAnsi="Book Antiqua"/>
          <w:w w:val="105"/>
          <w:sz w:val="24"/>
          <w:szCs w:val="24"/>
        </w:rPr>
        <w:t xml:space="preserve"> número </w:t>
      </w:r>
      <w:r w:rsidR="00A55C29" w:rsidRPr="00094BC8">
        <w:rPr>
          <w:rFonts w:ascii="Book Antiqua" w:hAnsi="Book Antiqua"/>
          <w:w w:val="105"/>
          <w:sz w:val="24"/>
          <w:szCs w:val="24"/>
        </w:rPr>
        <w:t>173</w:t>
      </w:r>
      <w:r w:rsidR="00CB5A5F" w:rsidRPr="00094BC8">
        <w:rPr>
          <w:rFonts w:ascii="Book Antiqua" w:hAnsi="Book Antiqua"/>
          <w:w w:val="105"/>
          <w:sz w:val="24"/>
          <w:szCs w:val="24"/>
        </w:rPr>
        <w:t xml:space="preserve"> de</w:t>
      </w:r>
      <w:r w:rsidR="00BD7FFA" w:rsidRPr="00094BC8">
        <w:rPr>
          <w:rFonts w:ascii="Book Antiqua" w:hAnsi="Book Antiqua"/>
          <w:w w:val="105"/>
          <w:sz w:val="24"/>
          <w:szCs w:val="24"/>
        </w:rPr>
        <w:t xml:space="preserve"> 2022</w:t>
      </w:r>
      <w:r w:rsidR="00CB5A5F" w:rsidRPr="00094BC8">
        <w:rPr>
          <w:rFonts w:ascii="Book Antiqua" w:hAnsi="Book Antiqua"/>
          <w:w w:val="105"/>
          <w:sz w:val="24"/>
          <w:szCs w:val="24"/>
        </w:rPr>
        <w:t xml:space="preserve"> </w:t>
      </w:r>
      <w:r w:rsidR="006151F4" w:rsidRPr="00094BC8">
        <w:rPr>
          <w:rFonts w:ascii="Book Antiqua" w:hAnsi="Book Antiqua"/>
          <w:w w:val="105"/>
          <w:sz w:val="24"/>
          <w:szCs w:val="24"/>
        </w:rPr>
        <w:t>“</w:t>
      </w:r>
      <w:r w:rsidRPr="00094BC8">
        <w:rPr>
          <w:rFonts w:ascii="Book Antiqua" w:hAnsi="Book Antiqua"/>
          <w:w w:val="105"/>
          <w:sz w:val="24"/>
          <w:szCs w:val="24"/>
        </w:rPr>
        <w:t>Por la cual</w:t>
      </w:r>
      <w:r w:rsidR="00BD7FFA" w:rsidRPr="00094BC8">
        <w:rPr>
          <w:rFonts w:ascii="Book Antiqua" w:hAnsi="Book Antiqua"/>
          <w:w w:val="105"/>
          <w:sz w:val="24"/>
          <w:szCs w:val="24"/>
        </w:rPr>
        <w:t xml:space="preserve"> se </w:t>
      </w:r>
      <w:r w:rsidR="00CB5A5F" w:rsidRPr="00094BC8">
        <w:rPr>
          <w:rFonts w:ascii="Book Antiqua" w:hAnsi="Book Antiqua"/>
          <w:w w:val="105"/>
          <w:sz w:val="24"/>
          <w:szCs w:val="24"/>
        </w:rPr>
        <w:t>crea la jurisdicción agraria y rural</w:t>
      </w:r>
      <w:r w:rsidRPr="00094BC8">
        <w:rPr>
          <w:rFonts w:ascii="Book Antiqua" w:hAnsi="Book Antiqua"/>
          <w:w w:val="105"/>
          <w:sz w:val="24"/>
          <w:szCs w:val="24"/>
        </w:rPr>
        <w:t xml:space="preserve">”. </w:t>
      </w:r>
      <w:r w:rsidR="006151F4" w:rsidRPr="00094BC8">
        <w:rPr>
          <w:rFonts w:ascii="Book Antiqua" w:hAnsi="Book Antiqua"/>
          <w:w w:val="105"/>
          <w:sz w:val="24"/>
          <w:szCs w:val="24"/>
        </w:rPr>
        <w:t xml:space="preserve">Es nuestro deseo </w:t>
      </w:r>
      <w:r w:rsidRPr="00094BC8">
        <w:rPr>
          <w:rFonts w:ascii="Book Antiqua" w:hAnsi="Book Antiqua"/>
          <w:w w:val="105"/>
          <w:sz w:val="24"/>
          <w:szCs w:val="24"/>
        </w:rPr>
        <w:t>brindar</w:t>
      </w:r>
      <w:r w:rsidRPr="00094BC8">
        <w:rPr>
          <w:rFonts w:ascii="Book Antiqua" w:hAnsi="Book Antiqua"/>
          <w:sz w:val="24"/>
          <w:szCs w:val="24"/>
        </w:rPr>
        <w:t>,</w:t>
      </w:r>
      <w:r w:rsidRPr="00094BC8">
        <w:rPr>
          <w:rFonts w:ascii="Book Antiqua" w:hAnsi="Book Antiqua"/>
          <w:spacing w:val="1"/>
          <w:sz w:val="24"/>
          <w:szCs w:val="24"/>
        </w:rPr>
        <w:t xml:space="preserve"> </w:t>
      </w:r>
      <w:r w:rsidRPr="00094BC8">
        <w:rPr>
          <w:rFonts w:ascii="Book Antiqua" w:hAnsi="Book Antiqua"/>
          <w:w w:val="105"/>
          <w:sz w:val="24"/>
          <w:szCs w:val="24"/>
        </w:rPr>
        <w:t>desde</w:t>
      </w:r>
      <w:r w:rsidRPr="00094BC8">
        <w:rPr>
          <w:rFonts w:ascii="Book Antiqua" w:hAnsi="Book Antiqua"/>
          <w:spacing w:val="-10"/>
          <w:w w:val="105"/>
          <w:sz w:val="24"/>
          <w:szCs w:val="24"/>
        </w:rPr>
        <w:t xml:space="preserve"> </w:t>
      </w:r>
      <w:r w:rsidRPr="00094BC8">
        <w:rPr>
          <w:rFonts w:ascii="Book Antiqua" w:hAnsi="Book Antiqua"/>
          <w:w w:val="105"/>
          <w:sz w:val="24"/>
          <w:szCs w:val="24"/>
        </w:rPr>
        <w:t>la</w:t>
      </w:r>
      <w:r w:rsidRPr="00094BC8">
        <w:rPr>
          <w:rFonts w:ascii="Book Antiqua" w:hAnsi="Book Antiqua"/>
          <w:spacing w:val="-9"/>
          <w:w w:val="105"/>
          <w:sz w:val="24"/>
          <w:szCs w:val="24"/>
        </w:rPr>
        <w:t xml:space="preserve"> </w:t>
      </w:r>
      <w:r w:rsidRPr="00094BC8">
        <w:rPr>
          <w:rFonts w:ascii="Book Antiqua" w:hAnsi="Book Antiqua"/>
          <w:w w:val="105"/>
          <w:sz w:val="24"/>
          <w:szCs w:val="24"/>
        </w:rPr>
        <w:t>academia,</w:t>
      </w:r>
      <w:r w:rsidRPr="00094BC8">
        <w:rPr>
          <w:rFonts w:ascii="Book Antiqua" w:hAnsi="Book Antiqua"/>
          <w:spacing w:val="-8"/>
          <w:w w:val="105"/>
          <w:sz w:val="24"/>
          <w:szCs w:val="24"/>
        </w:rPr>
        <w:t xml:space="preserve"> </w:t>
      </w:r>
      <w:r w:rsidRPr="00094BC8">
        <w:rPr>
          <w:rFonts w:ascii="Book Antiqua" w:hAnsi="Book Antiqua"/>
          <w:w w:val="105"/>
          <w:sz w:val="24"/>
          <w:szCs w:val="24"/>
        </w:rPr>
        <w:t>aportes</w:t>
      </w:r>
      <w:r w:rsidRPr="00094BC8">
        <w:rPr>
          <w:rFonts w:ascii="Book Antiqua" w:hAnsi="Book Antiqua"/>
          <w:spacing w:val="-10"/>
          <w:w w:val="105"/>
          <w:sz w:val="24"/>
          <w:szCs w:val="24"/>
        </w:rPr>
        <w:t xml:space="preserve"> </w:t>
      </w:r>
      <w:r w:rsidRPr="00094BC8">
        <w:rPr>
          <w:rFonts w:ascii="Book Antiqua" w:hAnsi="Book Antiqua"/>
          <w:w w:val="105"/>
          <w:sz w:val="24"/>
          <w:szCs w:val="24"/>
        </w:rPr>
        <w:t>puntuales</w:t>
      </w:r>
      <w:r w:rsidRPr="00094BC8">
        <w:rPr>
          <w:rFonts w:ascii="Book Antiqua" w:hAnsi="Book Antiqua"/>
          <w:spacing w:val="-9"/>
          <w:w w:val="105"/>
          <w:sz w:val="24"/>
          <w:szCs w:val="24"/>
        </w:rPr>
        <w:t xml:space="preserve"> </w:t>
      </w:r>
      <w:r w:rsidRPr="00094BC8">
        <w:rPr>
          <w:rFonts w:ascii="Book Antiqua" w:hAnsi="Book Antiqua"/>
          <w:w w:val="105"/>
          <w:sz w:val="24"/>
          <w:szCs w:val="24"/>
        </w:rPr>
        <w:t>frente</w:t>
      </w:r>
      <w:r w:rsidRPr="00094BC8">
        <w:rPr>
          <w:rFonts w:ascii="Book Antiqua" w:hAnsi="Book Antiqua"/>
          <w:spacing w:val="-9"/>
          <w:w w:val="105"/>
          <w:sz w:val="24"/>
          <w:szCs w:val="24"/>
        </w:rPr>
        <w:t xml:space="preserve"> </w:t>
      </w:r>
      <w:r w:rsidRPr="00094BC8">
        <w:rPr>
          <w:rFonts w:ascii="Book Antiqua" w:hAnsi="Book Antiqua"/>
          <w:w w:val="105"/>
          <w:sz w:val="24"/>
          <w:szCs w:val="24"/>
        </w:rPr>
        <w:t>al</w:t>
      </w:r>
      <w:r w:rsidRPr="00094BC8">
        <w:rPr>
          <w:rFonts w:ascii="Book Antiqua" w:hAnsi="Book Antiqua"/>
          <w:spacing w:val="-9"/>
          <w:w w:val="105"/>
          <w:sz w:val="24"/>
          <w:szCs w:val="24"/>
        </w:rPr>
        <w:t xml:space="preserve"> </w:t>
      </w:r>
      <w:r w:rsidR="006151F4" w:rsidRPr="00094BC8">
        <w:rPr>
          <w:rFonts w:ascii="Book Antiqua" w:hAnsi="Book Antiqua"/>
          <w:w w:val="105"/>
          <w:sz w:val="24"/>
          <w:szCs w:val="24"/>
        </w:rPr>
        <w:t>Proyecto</w:t>
      </w:r>
      <w:r w:rsidR="00895807" w:rsidRPr="00094BC8">
        <w:rPr>
          <w:rFonts w:ascii="Book Antiqua" w:hAnsi="Book Antiqua"/>
          <w:spacing w:val="-9"/>
          <w:w w:val="105"/>
          <w:sz w:val="24"/>
          <w:szCs w:val="24"/>
        </w:rPr>
        <w:t xml:space="preserve"> </w:t>
      </w:r>
      <w:r w:rsidRPr="00094BC8">
        <w:rPr>
          <w:rFonts w:ascii="Book Antiqua" w:hAnsi="Book Antiqua"/>
          <w:w w:val="105"/>
          <w:sz w:val="24"/>
          <w:szCs w:val="24"/>
        </w:rPr>
        <w:t>en</w:t>
      </w:r>
      <w:r w:rsidRPr="00094BC8">
        <w:rPr>
          <w:rFonts w:ascii="Book Antiqua" w:hAnsi="Book Antiqua"/>
          <w:spacing w:val="-4"/>
          <w:w w:val="105"/>
          <w:sz w:val="24"/>
          <w:szCs w:val="24"/>
        </w:rPr>
        <w:t xml:space="preserve"> </w:t>
      </w:r>
      <w:r w:rsidRPr="00094BC8">
        <w:rPr>
          <w:rFonts w:ascii="Book Antiqua" w:hAnsi="Book Antiqua"/>
          <w:w w:val="105"/>
          <w:sz w:val="24"/>
          <w:szCs w:val="24"/>
        </w:rPr>
        <w:t>aras</w:t>
      </w:r>
      <w:r w:rsidRPr="00094BC8">
        <w:rPr>
          <w:rFonts w:ascii="Book Antiqua" w:hAnsi="Book Antiqua"/>
          <w:spacing w:val="-4"/>
          <w:w w:val="105"/>
          <w:sz w:val="24"/>
          <w:szCs w:val="24"/>
        </w:rPr>
        <w:t xml:space="preserve"> </w:t>
      </w:r>
      <w:r w:rsidRPr="00094BC8">
        <w:rPr>
          <w:rFonts w:ascii="Book Antiqua" w:hAnsi="Book Antiqua"/>
          <w:w w:val="105"/>
          <w:sz w:val="24"/>
          <w:szCs w:val="24"/>
        </w:rPr>
        <w:t>de</w:t>
      </w:r>
      <w:r w:rsidRPr="00094BC8">
        <w:rPr>
          <w:rFonts w:ascii="Book Antiqua" w:hAnsi="Book Antiqua"/>
          <w:spacing w:val="-3"/>
          <w:w w:val="105"/>
          <w:sz w:val="24"/>
          <w:szCs w:val="24"/>
        </w:rPr>
        <w:t xml:space="preserve"> </w:t>
      </w:r>
      <w:r w:rsidR="00895807" w:rsidRPr="00094BC8">
        <w:rPr>
          <w:rFonts w:ascii="Book Antiqua" w:hAnsi="Book Antiqua"/>
          <w:w w:val="105"/>
          <w:sz w:val="24"/>
          <w:szCs w:val="24"/>
        </w:rPr>
        <w:t>comprender sus efectos</w:t>
      </w:r>
      <w:r w:rsidR="00895807" w:rsidRPr="00094BC8">
        <w:rPr>
          <w:rFonts w:ascii="Book Antiqua" w:hAnsi="Book Antiqua"/>
          <w:spacing w:val="-4"/>
          <w:w w:val="105"/>
          <w:sz w:val="24"/>
          <w:szCs w:val="24"/>
        </w:rPr>
        <w:t xml:space="preserve">, alcance y responsabilidades de su aplicación. </w:t>
      </w:r>
    </w:p>
    <w:p w:rsidR="00A7568D" w:rsidRPr="00094BC8" w:rsidRDefault="00A7568D" w:rsidP="00FE16B6">
      <w:pPr>
        <w:pStyle w:val="Textoindependiente"/>
        <w:spacing w:line="276" w:lineRule="auto"/>
        <w:rPr>
          <w:rFonts w:ascii="Book Antiqua" w:hAnsi="Book Antiqua"/>
          <w:sz w:val="24"/>
          <w:szCs w:val="24"/>
        </w:rPr>
      </w:pPr>
    </w:p>
    <w:p w:rsidR="004C12F7" w:rsidRPr="00094BC8" w:rsidRDefault="00895807" w:rsidP="00FE16B6">
      <w:pPr>
        <w:pStyle w:val="Textoindependiente"/>
        <w:spacing w:before="1" w:line="276" w:lineRule="auto"/>
        <w:ind w:right="108"/>
        <w:jc w:val="both"/>
        <w:rPr>
          <w:rFonts w:ascii="Book Antiqua" w:hAnsi="Book Antiqua"/>
          <w:w w:val="105"/>
          <w:sz w:val="24"/>
          <w:szCs w:val="24"/>
        </w:rPr>
      </w:pPr>
      <w:r w:rsidRPr="00094BC8">
        <w:rPr>
          <w:rFonts w:ascii="Book Antiqua" w:hAnsi="Book Antiqua"/>
          <w:w w:val="105"/>
          <w:sz w:val="24"/>
          <w:szCs w:val="24"/>
        </w:rPr>
        <w:t>Comencemos por rec</w:t>
      </w:r>
      <w:r w:rsidR="004C12F7" w:rsidRPr="00094BC8">
        <w:rPr>
          <w:rFonts w:ascii="Book Antiqua" w:hAnsi="Book Antiqua"/>
          <w:w w:val="105"/>
          <w:sz w:val="24"/>
          <w:szCs w:val="24"/>
        </w:rPr>
        <w:t>ordar que la historia del territorio agrario y rural en Colombia se ha visto lamentablemente manchado por la sangre de muchos campesinos, hombres y mujeres que en medio de sus labores diarias de subsistencia quedaron atrapados entre bandos de derecha, izquierda y oficiales que han minado de terror uno de los ecosistemas más diversos y produ</w:t>
      </w:r>
      <w:r w:rsidR="008126BD" w:rsidRPr="00094BC8">
        <w:rPr>
          <w:rFonts w:ascii="Book Antiqua" w:hAnsi="Book Antiqua"/>
          <w:w w:val="105"/>
          <w:sz w:val="24"/>
          <w:szCs w:val="24"/>
        </w:rPr>
        <w:t xml:space="preserve">ctivos que existen en el mundo. </w:t>
      </w:r>
      <w:r w:rsidR="00F3090F" w:rsidRPr="00094BC8">
        <w:rPr>
          <w:rFonts w:ascii="Book Antiqua" w:hAnsi="Book Antiqua"/>
          <w:w w:val="105"/>
          <w:sz w:val="24"/>
          <w:szCs w:val="24"/>
        </w:rPr>
        <w:t xml:space="preserve">De acuerdo con el </w:t>
      </w:r>
      <w:r w:rsidR="00F3090F" w:rsidRPr="00094BC8">
        <w:rPr>
          <w:rFonts w:ascii="Book Antiqua" w:hAnsi="Book Antiqua"/>
          <w:sz w:val="24"/>
          <w:szCs w:val="24"/>
        </w:rPr>
        <w:t>Centro Nacional de Memoria Histórica en su informe ¡Basta ya! Colombia: memorias de guerra y dignidad (2013)</w:t>
      </w:r>
      <w:r w:rsidR="00F3090F" w:rsidRPr="00094BC8">
        <w:rPr>
          <w:rFonts w:ascii="Book Antiqua" w:hAnsi="Book Antiqua"/>
          <w:w w:val="105"/>
          <w:sz w:val="24"/>
          <w:szCs w:val="24"/>
        </w:rPr>
        <w:t xml:space="preserve"> e</w:t>
      </w:r>
      <w:r w:rsidR="008126BD" w:rsidRPr="00094BC8">
        <w:rPr>
          <w:rFonts w:ascii="Book Antiqua" w:hAnsi="Book Antiqua"/>
          <w:w w:val="105"/>
          <w:sz w:val="24"/>
          <w:szCs w:val="24"/>
        </w:rPr>
        <w:t xml:space="preserve">s válido </w:t>
      </w:r>
      <w:r w:rsidR="00F3090F" w:rsidRPr="00094BC8">
        <w:rPr>
          <w:rFonts w:ascii="Book Antiqua" w:hAnsi="Book Antiqua"/>
          <w:w w:val="105"/>
          <w:sz w:val="24"/>
          <w:szCs w:val="24"/>
        </w:rPr>
        <w:t>interpretar</w:t>
      </w:r>
      <w:r w:rsidR="008126BD" w:rsidRPr="00094BC8">
        <w:rPr>
          <w:rFonts w:ascii="Book Antiqua" w:hAnsi="Book Antiqua"/>
          <w:w w:val="105"/>
          <w:sz w:val="24"/>
          <w:szCs w:val="24"/>
        </w:rPr>
        <w:t xml:space="preserve"> que la tierra ha sido el florero de Llorente del conflicto armado </w:t>
      </w:r>
      <w:r w:rsidR="006151F4" w:rsidRPr="00094BC8">
        <w:rPr>
          <w:rFonts w:ascii="Book Antiqua" w:hAnsi="Book Antiqua"/>
          <w:w w:val="105"/>
          <w:sz w:val="24"/>
          <w:szCs w:val="24"/>
        </w:rPr>
        <w:t>colombiano.</w:t>
      </w:r>
    </w:p>
    <w:p w:rsidR="00F94095" w:rsidRPr="00A61FBF" w:rsidRDefault="00F94095" w:rsidP="00FE16B6">
      <w:pPr>
        <w:pStyle w:val="Textoindependiente"/>
        <w:spacing w:before="1" w:line="276" w:lineRule="auto"/>
        <w:ind w:left="109" w:right="108"/>
        <w:jc w:val="both"/>
        <w:rPr>
          <w:rFonts w:ascii="Book Antiqua" w:hAnsi="Book Antiqua"/>
          <w:w w:val="105"/>
          <w:sz w:val="24"/>
          <w:szCs w:val="24"/>
        </w:rPr>
      </w:pPr>
    </w:p>
    <w:p w:rsidR="00B1655E" w:rsidRPr="00A61FBF" w:rsidRDefault="00F94095" w:rsidP="00FE16B6">
      <w:pPr>
        <w:pStyle w:val="NormalWeb"/>
        <w:shd w:val="clear" w:color="auto" w:fill="FFFFFF"/>
        <w:spacing w:before="0" w:beforeAutospacing="0" w:after="150" w:afterAutospacing="0" w:line="276" w:lineRule="auto"/>
        <w:jc w:val="both"/>
        <w:rPr>
          <w:rFonts w:ascii="Book Antiqua" w:eastAsia="Cambria" w:hAnsi="Book Antiqua" w:cs="Cambria"/>
          <w:w w:val="105"/>
          <w:lang w:val="es-ES" w:eastAsia="en-US"/>
        </w:rPr>
      </w:pPr>
      <w:r w:rsidRPr="00A61FBF">
        <w:rPr>
          <w:rFonts w:ascii="Book Antiqua" w:eastAsia="Cambria" w:hAnsi="Book Antiqua" w:cs="Cambria"/>
          <w:w w:val="105"/>
          <w:lang w:val="es-ES" w:eastAsia="en-US"/>
        </w:rPr>
        <w:t>Ahora bien, e</w:t>
      </w:r>
      <w:r w:rsidR="00143376" w:rsidRPr="00A61FBF">
        <w:rPr>
          <w:rFonts w:ascii="Book Antiqua" w:eastAsia="Cambria" w:hAnsi="Book Antiqua" w:cs="Cambria"/>
          <w:w w:val="105"/>
          <w:lang w:val="es-ES" w:eastAsia="en-US"/>
        </w:rPr>
        <w:t xml:space="preserve">l nuevo gobierno plantea, en especial para el caso del sector agrario, reformas de carácter estatutario, como lo es la creación de la nueva Jurisdicción Agraria y Rural en Colombia. </w:t>
      </w:r>
      <w:r w:rsidR="00606E34" w:rsidRPr="00A61FBF">
        <w:rPr>
          <w:rFonts w:ascii="Book Antiqua" w:eastAsia="Cambria" w:hAnsi="Book Antiqua" w:cs="Cambria"/>
          <w:w w:val="105"/>
          <w:lang w:val="es-ES" w:eastAsia="en-US"/>
        </w:rPr>
        <w:t xml:space="preserve">En palabras de sus autores "Resolver las controversias respecto a la propiedad, </w:t>
      </w:r>
      <w:r w:rsidR="00DE4E29" w:rsidRPr="00A61FBF">
        <w:rPr>
          <w:rFonts w:ascii="Book Antiqua" w:eastAsia="Cambria" w:hAnsi="Book Antiqua" w:cs="Cambria"/>
          <w:w w:val="105"/>
          <w:lang w:val="es-ES" w:eastAsia="en-US"/>
        </w:rPr>
        <w:t>posesión</w:t>
      </w:r>
      <w:r w:rsidR="00606E34" w:rsidRPr="00A61FBF">
        <w:rPr>
          <w:rFonts w:ascii="Book Antiqua" w:eastAsia="Cambria" w:hAnsi="Book Antiqua" w:cs="Cambria"/>
          <w:w w:val="105"/>
          <w:lang w:val="es-ES" w:eastAsia="en-US"/>
        </w:rPr>
        <w:t xml:space="preserve">, </w:t>
      </w:r>
      <w:r w:rsidR="00DE4E29" w:rsidRPr="00A61FBF">
        <w:rPr>
          <w:rFonts w:ascii="Book Antiqua" w:eastAsia="Cambria" w:hAnsi="Book Antiqua" w:cs="Cambria"/>
          <w:w w:val="105"/>
          <w:lang w:val="es-ES" w:eastAsia="en-US"/>
        </w:rPr>
        <w:t>ocupación</w:t>
      </w:r>
      <w:r w:rsidR="00606E34" w:rsidRPr="00A61FBF">
        <w:rPr>
          <w:rFonts w:ascii="Book Antiqua" w:eastAsia="Cambria" w:hAnsi="Book Antiqua" w:cs="Cambria"/>
          <w:w w:val="105"/>
          <w:lang w:val="es-ES" w:eastAsia="en-US"/>
        </w:rPr>
        <w:t xml:space="preserve">, usufructo, servidumbre, uso y tenencia de bienes inmuebles en suelo rural se ha convertido en una necesidad imperiosa que </w:t>
      </w:r>
      <w:r w:rsidR="00606E34" w:rsidRPr="00A61FBF">
        <w:rPr>
          <w:rFonts w:ascii="Book Antiqua" w:eastAsia="Cambria" w:hAnsi="Book Antiqua" w:cs="Cambria"/>
          <w:w w:val="105"/>
          <w:lang w:val="es-ES" w:eastAsia="en-US"/>
        </w:rPr>
        <w:lastRenderedPageBreak/>
        <w:t>requiere de una Corte y juzgados especializados que diriman estas controversias",</w:t>
      </w:r>
      <w:r w:rsidR="00DE4E29" w:rsidRPr="00A61FBF">
        <w:rPr>
          <w:rFonts w:ascii="Book Antiqua" w:eastAsia="Cambria" w:hAnsi="Book Antiqua" w:cs="Cambria"/>
          <w:w w:val="105"/>
          <w:lang w:val="es-ES" w:eastAsia="en-US"/>
        </w:rPr>
        <w:t xml:space="preserve">  ya en el 2016 en </w:t>
      </w:r>
      <w:r w:rsidR="00B1655E" w:rsidRPr="00A61FBF">
        <w:rPr>
          <w:rFonts w:ascii="Book Antiqua" w:eastAsia="Cambria" w:hAnsi="Book Antiqua" w:cs="Cambria"/>
          <w:w w:val="105"/>
          <w:lang w:val="es-ES" w:eastAsia="en-US"/>
        </w:rPr>
        <w:t>el ACUERDO FINAL PARA LA TERMINACIÓN DEL CONFLICTO Y LA CONSTRUCCIÓN DE UNA PAZ ESTABLE Y DURADERA</w:t>
      </w:r>
      <w:r w:rsidR="00DE4E29" w:rsidRPr="00A61FBF">
        <w:rPr>
          <w:rFonts w:ascii="Book Antiqua" w:eastAsia="Cambria" w:hAnsi="Book Antiqua" w:cs="Cambria"/>
          <w:w w:val="105"/>
          <w:lang w:val="es-ES" w:eastAsia="en-US"/>
        </w:rPr>
        <w:t xml:space="preserve"> se </w:t>
      </w:r>
      <w:r w:rsidR="00B1655E" w:rsidRPr="00A61FBF">
        <w:rPr>
          <w:rFonts w:ascii="Book Antiqua" w:eastAsia="Cambria" w:hAnsi="Book Antiqua" w:cs="Cambria"/>
          <w:w w:val="105"/>
          <w:lang w:val="es-ES" w:eastAsia="en-US"/>
        </w:rPr>
        <w:t xml:space="preserve"> abordo una Reforma Rural Integral a través de herramientas como los Planes de Desarrollo Integral con Enfoque Territorial. </w:t>
      </w:r>
    </w:p>
    <w:p w:rsidR="00DE4E29" w:rsidRPr="00A61FBF" w:rsidRDefault="00DE4E29" w:rsidP="00FE16B6">
      <w:pPr>
        <w:spacing w:line="276" w:lineRule="auto"/>
        <w:jc w:val="both"/>
        <w:rPr>
          <w:rFonts w:ascii="Book Antiqua" w:hAnsi="Book Antiqua"/>
          <w:w w:val="105"/>
          <w:sz w:val="24"/>
          <w:szCs w:val="24"/>
        </w:rPr>
      </w:pPr>
      <w:r w:rsidRPr="00A61FBF">
        <w:rPr>
          <w:rFonts w:ascii="Book Antiqua" w:hAnsi="Book Antiqua"/>
          <w:w w:val="105"/>
          <w:sz w:val="24"/>
          <w:szCs w:val="24"/>
        </w:rPr>
        <w:t xml:space="preserve">El 7 de septiembre de 2022; fue publicada la ponencia en primer debate en la Gaceta: 1191/22, así también el 4 de octubre de la presente anualidad se promulga la Gaceta: 1206/22 con la ponencia. Igualmente, el debate que se </w:t>
      </w:r>
      <w:r w:rsidR="00FE16B6" w:rsidRPr="00A61FBF">
        <w:rPr>
          <w:rFonts w:ascii="Book Antiqua" w:hAnsi="Book Antiqua"/>
          <w:w w:val="105"/>
          <w:sz w:val="24"/>
          <w:szCs w:val="24"/>
        </w:rPr>
        <w:t>llevó</w:t>
      </w:r>
      <w:r w:rsidRPr="00A61FBF">
        <w:rPr>
          <w:rFonts w:ascii="Book Antiqua" w:hAnsi="Book Antiqua"/>
          <w:w w:val="105"/>
          <w:sz w:val="24"/>
          <w:szCs w:val="24"/>
        </w:rPr>
        <w:t xml:space="preserve"> acabo en la comisión primera de la cámara de representantes fue admitido, y se encuentra registrado en la Gaceta:1265/22, así mismo está establecido el segundo debate en la Gaceta: 1276/22.</w:t>
      </w:r>
    </w:p>
    <w:p w:rsidR="00DE4E29" w:rsidRPr="00A61FBF" w:rsidRDefault="00DE4E29" w:rsidP="00FE16B6">
      <w:pPr>
        <w:spacing w:line="276" w:lineRule="auto"/>
        <w:jc w:val="both"/>
        <w:rPr>
          <w:rFonts w:ascii="Book Antiqua" w:hAnsi="Book Antiqua"/>
          <w:w w:val="105"/>
          <w:sz w:val="24"/>
          <w:szCs w:val="24"/>
        </w:rPr>
      </w:pPr>
      <w:r w:rsidRPr="00A61FBF">
        <w:rPr>
          <w:rFonts w:ascii="Book Antiqua" w:hAnsi="Book Antiqua"/>
          <w:w w:val="105"/>
          <w:sz w:val="24"/>
          <w:szCs w:val="24"/>
        </w:rPr>
        <w:t xml:space="preserve">Con esta iniciativa se aspira tener la creación de la Corte Agraria y Rural, y esta será, el máximo tribunal de su jurisdicción: su funcionamiento lo definirá la ley, y será conformado por un número impar de magistrados que requerirán del requisito del ejercicio de su profesión en actividades relacionadas con el régimen agrario y rural para afianzando su forma paritaria.  Por lo </w:t>
      </w:r>
      <w:r w:rsidR="00FE16B6" w:rsidRPr="00A61FBF">
        <w:rPr>
          <w:rFonts w:ascii="Book Antiqua" w:hAnsi="Book Antiqua"/>
          <w:w w:val="105"/>
          <w:sz w:val="24"/>
          <w:szCs w:val="24"/>
        </w:rPr>
        <w:t>tanto,</w:t>
      </w:r>
      <w:r w:rsidRPr="00A61FBF">
        <w:rPr>
          <w:rFonts w:ascii="Book Antiqua" w:hAnsi="Book Antiqua"/>
          <w:w w:val="105"/>
          <w:sz w:val="24"/>
          <w:szCs w:val="24"/>
        </w:rPr>
        <w:t xml:space="preserve"> el proyecto en su artículo 4 se describe que, está jurisdicción tendrá vigencia en un </w:t>
      </w:r>
      <w:r w:rsidR="00FE16B6" w:rsidRPr="00A61FBF">
        <w:rPr>
          <w:rFonts w:ascii="Book Antiqua" w:hAnsi="Book Antiqua"/>
          <w:w w:val="105"/>
          <w:sz w:val="24"/>
          <w:szCs w:val="24"/>
        </w:rPr>
        <w:t>término</w:t>
      </w:r>
      <w:r w:rsidRPr="00A61FBF">
        <w:rPr>
          <w:rFonts w:ascii="Book Antiqua" w:hAnsi="Book Antiqua"/>
          <w:w w:val="105"/>
          <w:sz w:val="24"/>
          <w:szCs w:val="24"/>
        </w:rPr>
        <w:t xml:space="preserve"> no superior a dos (2) años siguientes a la promulgación del Acto Legislativo. Este bosquejo incorpora el enfoque de género para asegurar el acceso real e igualitario a las mujeres. </w:t>
      </w:r>
    </w:p>
    <w:p w:rsidR="00DE4E29" w:rsidRPr="00A61FBF" w:rsidRDefault="00DE4E29" w:rsidP="00FE16B6">
      <w:pPr>
        <w:spacing w:line="276" w:lineRule="auto"/>
        <w:jc w:val="both"/>
        <w:rPr>
          <w:rFonts w:ascii="Book Antiqua" w:hAnsi="Book Antiqua"/>
          <w:w w:val="105"/>
          <w:sz w:val="24"/>
          <w:szCs w:val="24"/>
        </w:rPr>
      </w:pPr>
    </w:p>
    <w:p w:rsidR="00DE4E29" w:rsidRPr="00A61FBF" w:rsidRDefault="00DE4E29" w:rsidP="00BA3234">
      <w:pPr>
        <w:spacing w:line="276" w:lineRule="auto"/>
        <w:jc w:val="both"/>
        <w:rPr>
          <w:rFonts w:ascii="Book Antiqua" w:hAnsi="Book Antiqua"/>
          <w:w w:val="105"/>
          <w:sz w:val="24"/>
          <w:szCs w:val="24"/>
        </w:rPr>
      </w:pPr>
      <w:r w:rsidRPr="00A61FBF">
        <w:rPr>
          <w:rFonts w:ascii="Book Antiqua" w:hAnsi="Book Antiqua"/>
          <w:w w:val="105"/>
          <w:sz w:val="24"/>
          <w:szCs w:val="24"/>
        </w:rPr>
        <w:t>Según el ministro de Justicia y del Derecho, Néstor Osuna (2022): considera que, mediante la reforma de la constitución, aprobar este proyecto de acto legislativo es un paso muy importante para construir un país mejor, nos hace falta muchas cosas, pero dentro de eso, una Jurisdicción Agraria, es una necesidad histórica que está recogida en el acuerdo de paz y que responderá de modo importante a los anhelos de tenencia, propiedad y uso de las tierras por p</w:t>
      </w:r>
      <w:r w:rsidR="00FE16B6" w:rsidRPr="00A61FBF">
        <w:rPr>
          <w:rFonts w:ascii="Book Antiqua" w:hAnsi="Book Antiqua"/>
          <w:w w:val="105"/>
          <w:sz w:val="24"/>
          <w:szCs w:val="24"/>
        </w:rPr>
        <w:t>arte de comunidades campesinas.</w:t>
      </w:r>
    </w:p>
    <w:p w:rsidR="00FE16B6" w:rsidRPr="00A61FBF" w:rsidRDefault="00FE16B6" w:rsidP="00BA3234">
      <w:pPr>
        <w:spacing w:line="276" w:lineRule="auto"/>
        <w:jc w:val="both"/>
        <w:rPr>
          <w:rFonts w:ascii="Book Antiqua" w:hAnsi="Book Antiqua"/>
          <w:w w:val="105"/>
          <w:sz w:val="24"/>
          <w:szCs w:val="24"/>
        </w:rPr>
      </w:pPr>
    </w:p>
    <w:p w:rsidR="00DE4E29" w:rsidRPr="00A61FBF" w:rsidRDefault="00DE4E29" w:rsidP="00BA3234">
      <w:pPr>
        <w:spacing w:line="276" w:lineRule="auto"/>
        <w:jc w:val="both"/>
        <w:rPr>
          <w:rFonts w:ascii="Book Antiqua" w:hAnsi="Book Antiqua"/>
          <w:w w:val="105"/>
          <w:sz w:val="24"/>
          <w:szCs w:val="24"/>
        </w:rPr>
      </w:pPr>
      <w:r w:rsidRPr="00A61FBF">
        <w:rPr>
          <w:rFonts w:ascii="Book Antiqua" w:hAnsi="Book Antiqua"/>
          <w:w w:val="105"/>
          <w:sz w:val="24"/>
          <w:szCs w:val="24"/>
        </w:rPr>
        <w:t>En este sentido, no basta solo con tener la necesidad de creación de esta jurisdicción sino también que los autores del campo accedan a la justicia priorizando a la población rural marginada, para otorgarles garantías de orden económico y social justo, traduci</w:t>
      </w:r>
      <w:r w:rsidR="00FE16B6" w:rsidRPr="00A61FBF">
        <w:rPr>
          <w:rFonts w:ascii="Book Antiqua" w:hAnsi="Book Antiqua"/>
          <w:w w:val="105"/>
          <w:sz w:val="24"/>
          <w:szCs w:val="24"/>
        </w:rPr>
        <w:t xml:space="preserve">do esto en seguridad jurídica. </w:t>
      </w:r>
    </w:p>
    <w:p w:rsidR="00DE4E29" w:rsidRPr="00A61FBF" w:rsidRDefault="00DE4E29" w:rsidP="00BA3234">
      <w:pPr>
        <w:spacing w:line="276" w:lineRule="auto"/>
        <w:jc w:val="both"/>
        <w:rPr>
          <w:rFonts w:ascii="Book Antiqua" w:hAnsi="Book Antiqua"/>
          <w:w w:val="105"/>
          <w:sz w:val="24"/>
          <w:szCs w:val="24"/>
        </w:rPr>
      </w:pPr>
      <w:r w:rsidRPr="00A61FBF">
        <w:rPr>
          <w:rFonts w:ascii="Book Antiqua" w:hAnsi="Book Antiqua"/>
          <w:w w:val="105"/>
          <w:sz w:val="24"/>
          <w:szCs w:val="24"/>
        </w:rPr>
        <w:t xml:space="preserve">Dentro de este orden de ideas, sin duda este puede ser uno de los cambios </w:t>
      </w:r>
      <w:r w:rsidR="00FE16B6" w:rsidRPr="00A61FBF">
        <w:rPr>
          <w:rFonts w:ascii="Book Antiqua" w:hAnsi="Book Antiqua"/>
          <w:w w:val="105"/>
          <w:sz w:val="24"/>
          <w:szCs w:val="24"/>
        </w:rPr>
        <w:t>más</w:t>
      </w:r>
      <w:r w:rsidRPr="00A61FBF">
        <w:rPr>
          <w:rFonts w:ascii="Book Antiqua" w:hAnsi="Book Antiqua"/>
          <w:w w:val="105"/>
          <w:sz w:val="24"/>
          <w:szCs w:val="24"/>
        </w:rPr>
        <w:t xml:space="preserve"> considerables a lo largo de este año, porque su objetivo es visto desde el desarrollo del Acuerdo final para la terminación del conflicto y la construcción de paz estable y duradera, la cual incluye un plan de desarrollo agrario integral con acceso a tierras y servicios y una estrategia de sustitución sostenible de cultivos ilícitos. </w:t>
      </w:r>
    </w:p>
    <w:p w:rsidR="00BA3234" w:rsidRPr="00A61FBF" w:rsidRDefault="00BA3234" w:rsidP="00BA3234">
      <w:pPr>
        <w:spacing w:line="276" w:lineRule="auto"/>
        <w:jc w:val="both"/>
        <w:rPr>
          <w:rFonts w:ascii="Book Antiqua" w:hAnsi="Book Antiqua"/>
          <w:w w:val="105"/>
          <w:sz w:val="24"/>
          <w:szCs w:val="24"/>
        </w:rPr>
      </w:pPr>
    </w:p>
    <w:p w:rsidR="00DE4E29" w:rsidRPr="00A61FBF" w:rsidRDefault="00DE4E29" w:rsidP="00BA3234">
      <w:pPr>
        <w:spacing w:line="276" w:lineRule="auto"/>
        <w:jc w:val="both"/>
        <w:rPr>
          <w:rFonts w:ascii="Book Antiqua" w:hAnsi="Book Antiqua"/>
          <w:w w:val="105"/>
          <w:sz w:val="24"/>
          <w:szCs w:val="24"/>
        </w:rPr>
      </w:pPr>
      <w:r w:rsidRPr="00A61FBF">
        <w:rPr>
          <w:rFonts w:ascii="Book Antiqua" w:hAnsi="Book Antiqua"/>
          <w:w w:val="105"/>
          <w:sz w:val="24"/>
          <w:szCs w:val="24"/>
        </w:rPr>
        <w:t xml:space="preserve">Como se había mencionado anteriormente este busca modificar el </w:t>
      </w:r>
      <w:r w:rsidR="00BA3234" w:rsidRPr="00A61FBF">
        <w:rPr>
          <w:rFonts w:ascii="Book Antiqua" w:hAnsi="Book Antiqua"/>
          <w:w w:val="105"/>
          <w:sz w:val="24"/>
          <w:szCs w:val="24"/>
        </w:rPr>
        <w:t>artículo</w:t>
      </w:r>
      <w:r w:rsidRPr="00A61FBF">
        <w:rPr>
          <w:rFonts w:ascii="Book Antiqua" w:hAnsi="Book Antiqua"/>
          <w:w w:val="105"/>
          <w:sz w:val="24"/>
          <w:szCs w:val="24"/>
        </w:rPr>
        <w:t xml:space="preserve"> 116 de la Constitución Política, que establece cuáles son los órganos de la Rama Judicial, y se estimará que quede así: </w:t>
      </w:r>
    </w:p>
    <w:p w:rsidR="00BA3234" w:rsidRPr="00A61FBF" w:rsidRDefault="00BA3234" w:rsidP="00BA3234">
      <w:pPr>
        <w:spacing w:line="276" w:lineRule="auto"/>
        <w:jc w:val="both"/>
        <w:rPr>
          <w:rFonts w:ascii="Book Antiqua" w:hAnsi="Book Antiqua"/>
          <w:w w:val="105"/>
          <w:sz w:val="24"/>
          <w:szCs w:val="24"/>
        </w:rPr>
      </w:pPr>
      <w:r w:rsidRPr="00A61FBF">
        <w:rPr>
          <w:rFonts w:ascii="Book Antiqua" w:hAnsi="Book Antiqua"/>
          <w:w w:val="105"/>
          <w:sz w:val="24"/>
          <w:szCs w:val="24"/>
        </w:rPr>
        <w:t>L</w:t>
      </w:r>
      <w:r w:rsidR="00DE4E29" w:rsidRPr="00A61FBF">
        <w:rPr>
          <w:rFonts w:ascii="Book Antiqua" w:hAnsi="Book Antiqua"/>
          <w:w w:val="105"/>
          <w:sz w:val="24"/>
          <w:szCs w:val="24"/>
        </w:rPr>
        <w:t>a Corte Constitucional, la Corte Suprema de Justicia, el Consejo de Estado, la Corte Agraria y Rural, la Comisión Nacio</w:t>
      </w:r>
      <w:r w:rsidRPr="00A61FBF">
        <w:rPr>
          <w:rFonts w:ascii="Book Antiqua" w:hAnsi="Book Antiqua"/>
          <w:w w:val="105"/>
          <w:sz w:val="24"/>
          <w:szCs w:val="24"/>
        </w:rPr>
        <w:t>nal de Disciplina Judicial, la Fiscalía G</w:t>
      </w:r>
      <w:r w:rsidR="00DE4E29" w:rsidRPr="00A61FBF">
        <w:rPr>
          <w:rFonts w:ascii="Book Antiqua" w:hAnsi="Book Antiqua"/>
          <w:w w:val="105"/>
          <w:sz w:val="24"/>
          <w:szCs w:val="24"/>
        </w:rPr>
        <w:t xml:space="preserve">eneral de la </w:t>
      </w:r>
      <w:r w:rsidR="00DE4E29" w:rsidRPr="00A61FBF">
        <w:rPr>
          <w:rFonts w:ascii="Book Antiqua" w:hAnsi="Book Antiqua"/>
          <w:w w:val="105"/>
          <w:sz w:val="24"/>
          <w:szCs w:val="24"/>
        </w:rPr>
        <w:lastRenderedPageBreak/>
        <w:t>Nació</w:t>
      </w:r>
      <w:r w:rsidRPr="00A61FBF">
        <w:rPr>
          <w:rFonts w:ascii="Book Antiqua" w:hAnsi="Book Antiqua"/>
          <w:w w:val="105"/>
          <w:sz w:val="24"/>
          <w:szCs w:val="24"/>
        </w:rPr>
        <w:t xml:space="preserve">n, los Tribunales y los Jueces que </w:t>
      </w:r>
      <w:r w:rsidR="00DE4E29" w:rsidRPr="00A61FBF">
        <w:rPr>
          <w:rFonts w:ascii="Book Antiqua" w:hAnsi="Book Antiqua"/>
          <w:w w:val="105"/>
          <w:sz w:val="24"/>
          <w:szCs w:val="24"/>
        </w:rPr>
        <w:t xml:space="preserve">administran Justicia. También lo hace la Justicia Penal Militar.  En efecto este tribunal tendría que analizar las decisiones judiciales para resolver los conflictos sobre tenencia, uso y propiedad de la tierra; y entregar proyectos de ley y de actos reformadores de la Constitución en concordancia con los asuntos de su competencia. </w:t>
      </w:r>
    </w:p>
    <w:p w:rsidR="00DE4E29" w:rsidRPr="00A61FBF" w:rsidRDefault="00DE4E29" w:rsidP="00136818">
      <w:pPr>
        <w:spacing w:line="276" w:lineRule="auto"/>
        <w:jc w:val="both"/>
        <w:rPr>
          <w:rFonts w:ascii="Book Antiqua" w:hAnsi="Book Antiqua"/>
          <w:w w:val="105"/>
          <w:sz w:val="24"/>
          <w:szCs w:val="24"/>
        </w:rPr>
      </w:pPr>
      <w:r w:rsidRPr="00A61FBF">
        <w:rPr>
          <w:rFonts w:ascii="Book Antiqua" w:hAnsi="Book Antiqua"/>
          <w:w w:val="105"/>
          <w:sz w:val="24"/>
          <w:szCs w:val="24"/>
        </w:rPr>
        <w:t xml:space="preserve">En este sentido el artículo segundo del proyecto se le agregaría el Capítulo IV-A, “De la jurisdicción agraria y rural”, composición de la Corte Agraria y rural, requisitos de los magistrados, parágrafo transitorio para elección por primera vez en cabeza de la Dirección Ejecutiva del Consejo Superior de la Judicatura. De este modo el </w:t>
      </w:r>
      <w:r w:rsidR="00B038C0" w:rsidRPr="00A61FBF">
        <w:rPr>
          <w:rFonts w:ascii="Book Antiqua" w:hAnsi="Book Antiqua"/>
          <w:w w:val="105"/>
          <w:sz w:val="24"/>
          <w:szCs w:val="24"/>
        </w:rPr>
        <w:t>artículo</w:t>
      </w:r>
      <w:r w:rsidRPr="00A61FBF">
        <w:rPr>
          <w:rFonts w:ascii="Book Antiqua" w:hAnsi="Book Antiqua"/>
          <w:w w:val="105"/>
          <w:sz w:val="24"/>
          <w:szCs w:val="24"/>
        </w:rPr>
        <w:t xml:space="preserve"> 3ro </w:t>
      </w:r>
      <w:r w:rsidR="00B038C0" w:rsidRPr="00A61FBF">
        <w:rPr>
          <w:rFonts w:ascii="Book Antiqua" w:hAnsi="Book Antiqua"/>
          <w:w w:val="105"/>
          <w:sz w:val="24"/>
          <w:szCs w:val="24"/>
        </w:rPr>
        <w:t>haría</w:t>
      </w:r>
      <w:r w:rsidRPr="00A61FBF">
        <w:rPr>
          <w:rFonts w:ascii="Book Antiqua" w:hAnsi="Book Antiqua"/>
          <w:w w:val="105"/>
          <w:sz w:val="24"/>
          <w:szCs w:val="24"/>
        </w:rPr>
        <w:t xml:space="preserve"> una modificación del Art 156 de la Constitución Política, otorgándole facultad a la Corte Agraria y Rural de presentar proyectos de ley. Acto seguido el artículo 4to modificaría el </w:t>
      </w:r>
      <w:r w:rsidR="00B038C0" w:rsidRPr="00A61FBF">
        <w:rPr>
          <w:rFonts w:ascii="Book Antiqua" w:hAnsi="Book Antiqua"/>
          <w:w w:val="105"/>
          <w:sz w:val="24"/>
          <w:szCs w:val="24"/>
        </w:rPr>
        <w:t>artículo</w:t>
      </w:r>
      <w:r w:rsidRPr="00A61FBF">
        <w:rPr>
          <w:rFonts w:ascii="Book Antiqua" w:hAnsi="Book Antiqua"/>
          <w:w w:val="105"/>
          <w:sz w:val="24"/>
          <w:szCs w:val="24"/>
        </w:rPr>
        <w:t xml:space="preserve"> 174 de la ya mencionada C.N (Juez Natural). En relación a la línea anterior el </w:t>
      </w:r>
      <w:r w:rsidR="00B038C0" w:rsidRPr="00A61FBF">
        <w:rPr>
          <w:rFonts w:ascii="Book Antiqua" w:hAnsi="Book Antiqua"/>
          <w:w w:val="105"/>
          <w:sz w:val="24"/>
          <w:szCs w:val="24"/>
        </w:rPr>
        <w:t>artículo</w:t>
      </w:r>
      <w:r w:rsidRPr="00A61FBF">
        <w:rPr>
          <w:rFonts w:ascii="Book Antiqua" w:hAnsi="Book Antiqua"/>
          <w:w w:val="105"/>
          <w:sz w:val="24"/>
          <w:szCs w:val="24"/>
        </w:rPr>
        <w:t xml:space="preserve"> 5to llevara a</w:t>
      </w:r>
      <w:r w:rsidR="00B038C0" w:rsidRPr="00A61FBF">
        <w:rPr>
          <w:rFonts w:ascii="Book Antiqua" w:hAnsi="Book Antiqua"/>
          <w:w w:val="105"/>
          <w:sz w:val="24"/>
          <w:szCs w:val="24"/>
        </w:rPr>
        <w:t xml:space="preserve"> </w:t>
      </w:r>
      <w:r w:rsidRPr="00A61FBF">
        <w:rPr>
          <w:rFonts w:ascii="Book Antiqua" w:hAnsi="Book Antiqua"/>
          <w:w w:val="105"/>
          <w:sz w:val="24"/>
          <w:szCs w:val="24"/>
        </w:rPr>
        <w:t xml:space="preserve">cabo la modificación del Art 238 de la Constitución Política, con la facultad de suspensión de los actos administrativos. Ahora bien, el artículo 6to concede un </w:t>
      </w:r>
      <w:r w:rsidR="00B038C0" w:rsidRPr="00A61FBF">
        <w:rPr>
          <w:rFonts w:ascii="Book Antiqua" w:hAnsi="Book Antiqua"/>
          <w:w w:val="105"/>
          <w:sz w:val="24"/>
          <w:szCs w:val="24"/>
        </w:rPr>
        <w:t>término</w:t>
      </w:r>
      <w:r w:rsidRPr="00A61FBF">
        <w:rPr>
          <w:rFonts w:ascii="Book Antiqua" w:hAnsi="Book Antiqua"/>
          <w:w w:val="105"/>
          <w:sz w:val="24"/>
          <w:szCs w:val="24"/>
        </w:rPr>
        <w:t xml:space="preserve"> de 2 años para que la jurisdicción agraria y rural entre en funcionamiento. </w:t>
      </w:r>
    </w:p>
    <w:p w:rsidR="00136818" w:rsidRPr="00A61FBF" w:rsidRDefault="00136818" w:rsidP="00136818">
      <w:pPr>
        <w:spacing w:line="276" w:lineRule="auto"/>
        <w:jc w:val="both"/>
        <w:rPr>
          <w:rFonts w:ascii="Book Antiqua" w:hAnsi="Book Antiqua"/>
          <w:w w:val="105"/>
          <w:sz w:val="24"/>
          <w:szCs w:val="24"/>
        </w:rPr>
      </w:pPr>
    </w:p>
    <w:p w:rsidR="00136818" w:rsidRPr="00A61FBF" w:rsidRDefault="00136818" w:rsidP="00136818">
      <w:pPr>
        <w:spacing w:line="276" w:lineRule="auto"/>
        <w:jc w:val="both"/>
        <w:rPr>
          <w:rFonts w:ascii="Book Antiqua" w:hAnsi="Book Antiqua"/>
          <w:w w:val="105"/>
          <w:sz w:val="24"/>
          <w:szCs w:val="24"/>
        </w:rPr>
      </w:pPr>
      <w:r w:rsidRPr="00A61FBF">
        <w:rPr>
          <w:rFonts w:ascii="Book Antiqua" w:hAnsi="Book Antiqua"/>
          <w:w w:val="105"/>
          <w:sz w:val="24"/>
          <w:szCs w:val="24"/>
        </w:rPr>
        <w:t>En cuanto a las modificaciones anteriores se tiene que tener en cuenta</w:t>
      </w:r>
      <w:r w:rsidR="00107D63" w:rsidRPr="00A61FBF">
        <w:rPr>
          <w:rFonts w:ascii="Book Antiqua" w:hAnsi="Book Antiqua"/>
          <w:w w:val="105"/>
          <w:sz w:val="24"/>
          <w:szCs w:val="24"/>
        </w:rPr>
        <w:t>,</w:t>
      </w:r>
      <w:r w:rsidRPr="00A61FBF">
        <w:rPr>
          <w:rFonts w:ascii="Book Antiqua" w:hAnsi="Book Antiqua"/>
          <w:w w:val="105"/>
          <w:sz w:val="24"/>
          <w:szCs w:val="24"/>
        </w:rPr>
        <w:t xml:space="preserve"> cual es el gasto o la inversión que representa la creación de sendos cambios estatutarios y estructurales que podrían leerse como reformas burocráticas, que en un inicio no dirigen ningún recurso al campesinado y el desarrollo agrícola </w:t>
      </w:r>
      <w:r w:rsidR="00107D63" w:rsidRPr="00A61FBF">
        <w:rPr>
          <w:rFonts w:ascii="Book Antiqua" w:hAnsi="Book Antiqua"/>
          <w:w w:val="105"/>
          <w:sz w:val="24"/>
          <w:szCs w:val="24"/>
        </w:rPr>
        <w:t>y rural; m</w:t>
      </w:r>
      <w:r w:rsidRPr="00A61FBF">
        <w:rPr>
          <w:rFonts w:ascii="Book Antiqua" w:hAnsi="Book Antiqua"/>
          <w:w w:val="105"/>
          <w:sz w:val="24"/>
          <w:szCs w:val="24"/>
        </w:rPr>
        <w:t>ientras estas grandes inversiones se dan para crear otro</w:t>
      </w:r>
      <w:r w:rsidR="00107D63" w:rsidRPr="00A61FBF">
        <w:rPr>
          <w:rFonts w:ascii="Book Antiqua" w:hAnsi="Book Antiqua"/>
          <w:w w:val="105"/>
          <w:sz w:val="24"/>
          <w:szCs w:val="24"/>
        </w:rPr>
        <w:t xml:space="preserve"> titán de la rama judicial, no hay desarrollo en las</w:t>
      </w:r>
      <w:r w:rsidRPr="00A61FBF">
        <w:rPr>
          <w:rFonts w:ascii="Book Antiqua" w:hAnsi="Book Antiqua"/>
          <w:w w:val="105"/>
          <w:sz w:val="24"/>
          <w:szCs w:val="24"/>
        </w:rPr>
        <w:t xml:space="preserve"> vías </w:t>
      </w:r>
      <w:r w:rsidR="00107D63" w:rsidRPr="00A61FBF">
        <w:rPr>
          <w:rFonts w:ascii="Book Antiqua" w:hAnsi="Book Antiqua"/>
          <w:w w:val="105"/>
          <w:sz w:val="24"/>
          <w:szCs w:val="24"/>
        </w:rPr>
        <w:t xml:space="preserve">terciarias tan necesarias </w:t>
      </w:r>
      <w:r w:rsidRPr="00A61FBF">
        <w:rPr>
          <w:rFonts w:ascii="Book Antiqua" w:hAnsi="Book Antiqua"/>
          <w:w w:val="105"/>
          <w:sz w:val="24"/>
          <w:szCs w:val="24"/>
        </w:rPr>
        <w:t xml:space="preserve">para el transporte y comercialización de los productos </w:t>
      </w:r>
      <w:r w:rsidR="00107D63" w:rsidRPr="00A61FBF">
        <w:rPr>
          <w:rFonts w:ascii="Book Antiqua" w:hAnsi="Book Antiqua"/>
          <w:w w:val="105"/>
          <w:sz w:val="24"/>
          <w:szCs w:val="24"/>
        </w:rPr>
        <w:t xml:space="preserve">agrícolas, no hay garantías de seguridad en el campo, no hay suficientes incentivos para la migración de cultivos ilícitos a lícitos, no hay desarrollo de la educación para los niños, niñas y adolescentes campesinos, no hay conectividad garantizada para procesos </w:t>
      </w:r>
      <w:r w:rsidR="00DA4206" w:rsidRPr="00A61FBF">
        <w:rPr>
          <w:rFonts w:ascii="Book Antiqua" w:hAnsi="Book Antiqua"/>
          <w:w w:val="105"/>
          <w:sz w:val="24"/>
          <w:szCs w:val="24"/>
        </w:rPr>
        <w:t>de formación</w:t>
      </w:r>
      <w:r w:rsidR="00107D63" w:rsidRPr="00A61FBF">
        <w:rPr>
          <w:rFonts w:ascii="Book Antiqua" w:hAnsi="Book Antiqua"/>
          <w:w w:val="105"/>
          <w:sz w:val="24"/>
          <w:szCs w:val="24"/>
        </w:rPr>
        <w:t xml:space="preserve"> y comercialización de productos sin necesidad de tantos intermediarios que terminan encareciendo el costo de vida de los Colombianos y se quedan con las ganancias que debían ir al bolsillo del campesino.</w:t>
      </w:r>
    </w:p>
    <w:p w:rsidR="00107D63" w:rsidRPr="00A61FBF" w:rsidRDefault="00107D63" w:rsidP="00136818">
      <w:pPr>
        <w:spacing w:line="276" w:lineRule="auto"/>
        <w:jc w:val="both"/>
        <w:rPr>
          <w:rFonts w:ascii="Book Antiqua" w:hAnsi="Book Antiqua"/>
          <w:w w:val="105"/>
          <w:sz w:val="24"/>
          <w:szCs w:val="24"/>
        </w:rPr>
      </w:pPr>
    </w:p>
    <w:p w:rsidR="00DE4E29" w:rsidRPr="00D9014B" w:rsidRDefault="00136818" w:rsidP="00136818">
      <w:pPr>
        <w:spacing w:line="276" w:lineRule="auto"/>
        <w:jc w:val="both"/>
        <w:rPr>
          <w:rFonts w:ascii="Book Antiqua" w:hAnsi="Book Antiqua"/>
          <w:w w:val="105"/>
          <w:sz w:val="24"/>
          <w:szCs w:val="24"/>
        </w:rPr>
      </w:pPr>
      <w:r w:rsidRPr="00A61FBF">
        <w:rPr>
          <w:rFonts w:ascii="Book Antiqua" w:hAnsi="Book Antiqua"/>
          <w:w w:val="105"/>
          <w:sz w:val="24"/>
          <w:szCs w:val="24"/>
        </w:rPr>
        <w:t xml:space="preserve">Por otra </w:t>
      </w:r>
      <w:r w:rsidR="00107D63" w:rsidRPr="00A61FBF">
        <w:rPr>
          <w:rFonts w:ascii="Book Antiqua" w:hAnsi="Book Antiqua"/>
          <w:w w:val="105"/>
          <w:sz w:val="24"/>
          <w:szCs w:val="24"/>
        </w:rPr>
        <w:t>parte,</w:t>
      </w:r>
      <w:r w:rsidR="00DE4E29" w:rsidRPr="00A61FBF">
        <w:rPr>
          <w:rFonts w:ascii="Book Antiqua" w:hAnsi="Book Antiqua"/>
          <w:w w:val="105"/>
          <w:sz w:val="24"/>
          <w:szCs w:val="24"/>
        </w:rPr>
        <w:t xml:space="preserve"> </w:t>
      </w:r>
      <w:r w:rsidR="00094BC8" w:rsidRPr="00A61FBF">
        <w:rPr>
          <w:rFonts w:ascii="Book Antiqua" w:hAnsi="Book Antiqua"/>
          <w:w w:val="105"/>
          <w:sz w:val="24"/>
          <w:szCs w:val="24"/>
        </w:rPr>
        <w:t xml:space="preserve">sí </w:t>
      </w:r>
      <w:r w:rsidR="00107D63" w:rsidRPr="00A61FBF">
        <w:rPr>
          <w:rFonts w:ascii="Book Antiqua" w:hAnsi="Book Antiqua"/>
          <w:w w:val="105"/>
          <w:sz w:val="24"/>
          <w:szCs w:val="24"/>
        </w:rPr>
        <w:t xml:space="preserve">se tiene que reconocer que </w:t>
      </w:r>
      <w:r w:rsidR="00DE4E29" w:rsidRPr="00A61FBF">
        <w:rPr>
          <w:rFonts w:ascii="Book Antiqua" w:hAnsi="Book Antiqua"/>
          <w:w w:val="105"/>
          <w:sz w:val="24"/>
          <w:szCs w:val="24"/>
        </w:rPr>
        <w:t xml:space="preserve">una de las ventajas que </w:t>
      </w:r>
      <w:r w:rsidR="00094BC8" w:rsidRPr="00A61FBF">
        <w:rPr>
          <w:rFonts w:ascii="Book Antiqua" w:hAnsi="Book Antiqua"/>
          <w:w w:val="105"/>
          <w:sz w:val="24"/>
          <w:szCs w:val="24"/>
        </w:rPr>
        <w:t xml:space="preserve">tendrá esta </w:t>
      </w:r>
      <w:r w:rsidR="00094BC8" w:rsidRPr="00D9014B">
        <w:rPr>
          <w:rFonts w:ascii="Book Antiqua" w:hAnsi="Book Antiqua"/>
          <w:w w:val="105"/>
          <w:sz w:val="24"/>
          <w:szCs w:val="24"/>
        </w:rPr>
        <w:t>reforma es</w:t>
      </w:r>
      <w:r w:rsidR="00DA4206" w:rsidRPr="00D9014B">
        <w:rPr>
          <w:rFonts w:ascii="Book Antiqua" w:hAnsi="Book Antiqua"/>
          <w:w w:val="105"/>
          <w:sz w:val="24"/>
          <w:szCs w:val="24"/>
        </w:rPr>
        <w:t xml:space="preserve"> la descongestión judicial, según la OCDE el deber ser, es que por cada 100</w:t>
      </w:r>
      <w:r w:rsidR="00094BC8" w:rsidRPr="00D9014B">
        <w:rPr>
          <w:rFonts w:ascii="Book Antiqua" w:hAnsi="Book Antiqua"/>
          <w:w w:val="105"/>
          <w:sz w:val="24"/>
          <w:szCs w:val="24"/>
        </w:rPr>
        <w:t>.</w:t>
      </w:r>
      <w:r w:rsidR="00DA4206" w:rsidRPr="00D9014B">
        <w:rPr>
          <w:rFonts w:ascii="Book Antiqua" w:hAnsi="Book Antiqua"/>
          <w:w w:val="105"/>
          <w:sz w:val="24"/>
          <w:szCs w:val="24"/>
        </w:rPr>
        <w:t>000 habitantes se tengan como mínimo 65 jueces dedicados a departir justicia</w:t>
      </w:r>
      <w:r w:rsidR="00094BC8" w:rsidRPr="00D9014B">
        <w:rPr>
          <w:rFonts w:ascii="Book Antiqua" w:hAnsi="Book Antiqua"/>
          <w:w w:val="105"/>
          <w:sz w:val="24"/>
          <w:szCs w:val="24"/>
        </w:rPr>
        <w:t>,</w:t>
      </w:r>
      <w:r w:rsidR="00DA4206" w:rsidRPr="00D9014B">
        <w:rPr>
          <w:rFonts w:ascii="Book Antiqua" w:hAnsi="Book Antiqua"/>
          <w:w w:val="105"/>
          <w:sz w:val="24"/>
          <w:szCs w:val="24"/>
        </w:rPr>
        <w:t xml:space="preserve"> en Colombia lamentablemente en la actualidad solo 11 jueces </w:t>
      </w:r>
      <w:r w:rsidR="00094BC8" w:rsidRPr="00D9014B">
        <w:rPr>
          <w:rFonts w:ascii="Book Antiqua" w:hAnsi="Book Antiqua"/>
          <w:w w:val="105"/>
          <w:sz w:val="24"/>
          <w:szCs w:val="24"/>
        </w:rPr>
        <w:t>cubren</w:t>
      </w:r>
      <w:r w:rsidR="00DA4206" w:rsidRPr="00D9014B">
        <w:rPr>
          <w:rFonts w:ascii="Book Antiqua" w:hAnsi="Book Antiqua"/>
          <w:w w:val="105"/>
          <w:sz w:val="24"/>
          <w:szCs w:val="24"/>
        </w:rPr>
        <w:t xml:space="preserve"> todas las necesidades de la rama</w:t>
      </w:r>
      <w:r w:rsidR="00094BC8" w:rsidRPr="00D9014B">
        <w:rPr>
          <w:rFonts w:ascii="Book Antiqua" w:hAnsi="Book Antiqua"/>
          <w:w w:val="105"/>
          <w:sz w:val="24"/>
          <w:szCs w:val="24"/>
        </w:rPr>
        <w:t xml:space="preserve"> en la misma cantidad de </w:t>
      </w:r>
      <w:r w:rsidR="00DA4206" w:rsidRPr="00D9014B">
        <w:rPr>
          <w:rFonts w:ascii="Book Antiqua" w:hAnsi="Book Antiqua"/>
          <w:w w:val="105"/>
          <w:sz w:val="24"/>
          <w:szCs w:val="24"/>
        </w:rPr>
        <w:t xml:space="preserve">habitantes, entonces innegablemente la creación </w:t>
      </w:r>
      <w:r w:rsidR="00094BC8" w:rsidRPr="00D9014B">
        <w:rPr>
          <w:rFonts w:ascii="Book Antiqua" w:hAnsi="Book Antiqua"/>
          <w:w w:val="105"/>
          <w:sz w:val="24"/>
          <w:szCs w:val="24"/>
        </w:rPr>
        <w:t>de un nueva jurisdicción como lo es la A</w:t>
      </w:r>
      <w:r w:rsidR="00DA4206" w:rsidRPr="00D9014B">
        <w:rPr>
          <w:rFonts w:ascii="Book Antiqua" w:hAnsi="Book Antiqua"/>
          <w:w w:val="105"/>
          <w:sz w:val="24"/>
          <w:szCs w:val="24"/>
        </w:rPr>
        <w:t xml:space="preserve">graria y </w:t>
      </w:r>
      <w:r w:rsidR="00094BC8" w:rsidRPr="00D9014B">
        <w:rPr>
          <w:rFonts w:ascii="Book Antiqua" w:hAnsi="Book Antiqua"/>
          <w:w w:val="105"/>
          <w:sz w:val="24"/>
          <w:szCs w:val="24"/>
        </w:rPr>
        <w:t>Ru</w:t>
      </w:r>
      <w:r w:rsidR="00DA4206" w:rsidRPr="00D9014B">
        <w:rPr>
          <w:rFonts w:ascii="Book Antiqua" w:hAnsi="Book Antiqua"/>
          <w:w w:val="105"/>
          <w:sz w:val="24"/>
          <w:szCs w:val="24"/>
        </w:rPr>
        <w:t>ral descongestionaría a las jurisdicciones Civil</w:t>
      </w:r>
      <w:r w:rsidR="00A61FBF" w:rsidRPr="00D9014B">
        <w:rPr>
          <w:rFonts w:ascii="Book Antiqua" w:hAnsi="Book Antiqua"/>
          <w:w w:val="105"/>
          <w:sz w:val="24"/>
          <w:szCs w:val="24"/>
        </w:rPr>
        <w:t xml:space="preserve"> </w:t>
      </w:r>
      <w:r w:rsidR="00DA4206" w:rsidRPr="00D9014B">
        <w:rPr>
          <w:rFonts w:ascii="Book Antiqua" w:hAnsi="Book Antiqua"/>
          <w:w w:val="105"/>
          <w:sz w:val="24"/>
          <w:szCs w:val="24"/>
        </w:rPr>
        <w:t>y Contencios</w:t>
      </w:r>
      <w:r w:rsidR="00A61FBF" w:rsidRPr="00D9014B">
        <w:rPr>
          <w:rFonts w:ascii="Book Antiqua" w:hAnsi="Book Antiqua"/>
          <w:w w:val="105"/>
          <w:sz w:val="24"/>
          <w:szCs w:val="24"/>
        </w:rPr>
        <w:t>o</w:t>
      </w:r>
      <w:r w:rsidR="00DE4E29" w:rsidRPr="00D9014B">
        <w:rPr>
          <w:rFonts w:ascii="Book Antiqua" w:hAnsi="Book Antiqua"/>
          <w:w w:val="105"/>
          <w:sz w:val="24"/>
          <w:szCs w:val="24"/>
        </w:rPr>
        <w:t xml:space="preserve"> Administrativo</w:t>
      </w:r>
      <w:r w:rsidR="00A61FBF" w:rsidRPr="00D9014B">
        <w:rPr>
          <w:rFonts w:ascii="Book Antiqua" w:hAnsi="Book Antiqua"/>
          <w:w w:val="105"/>
          <w:sz w:val="24"/>
          <w:szCs w:val="24"/>
        </w:rPr>
        <w:t>,</w:t>
      </w:r>
      <w:r w:rsidR="00DE4E29" w:rsidRPr="00D9014B">
        <w:rPr>
          <w:rFonts w:ascii="Book Antiqua" w:hAnsi="Book Antiqua"/>
          <w:w w:val="105"/>
          <w:sz w:val="24"/>
          <w:szCs w:val="24"/>
        </w:rPr>
        <w:t xml:space="preserve"> </w:t>
      </w:r>
      <w:r w:rsidR="00DA4206" w:rsidRPr="00D9014B">
        <w:rPr>
          <w:rFonts w:ascii="Book Antiqua" w:hAnsi="Book Antiqua"/>
          <w:w w:val="105"/>
          <w:sz w:val="24"/>
          <w:szCs w:val="24"/>
        </w:rPr>
        <w:t>desarrollándose así</w:t>
      </w:r>
      <w:r w:rsidR="00DE4E29" w:rsidRPr="00D9014B">
        <w:rPr>
          <w:rFonts w:ascii="Book Antiqua" w:hAnsi="Book Antiqua"/>
          <w:w w:val="105"/>
          <w:sz w:val="24"/>
          <w:szCs w:val="24"/>
        </w:rPr>
        <w:t xml:space="preserve"> en mayor medida el principio de celeridad. </w:t>
      </w:r>
    </w:p>
    <w:p w:rsidR="003B67F8" w:rsidRPr="00D9014B" w:rsidRDefault="003B67F8" w:rsidP="00136818">
      <w:pPr>
        <w:spacing w:line="276" w:lineRule="auto"/>
        <w:jc w:val="both"/>
        <w:rPr>
          <w:rFonts w:ascii="Book Antiqua" w:hAnsi="Book Antiqua"/>
          <w:w w:val="105"/>
          <w:sz w:val="24"/>
          <w:szCs w:val="24"/>
        </w:rPr>
      </w:pPr>
    </w:p>
    <w:p w:rsidR="003B67F8" w:rsidRPr="00D9014B" w:rsidRDefault="00DE4E29" w:rsidP="00136818">
      <w:pPr>
        <w:spacing w:line="276" w:lineRule="auto"/>
        <w:jc w:val="both"/>
        <w:rPr>
          <w:rFonts w:ascii="Book Antiqua" w:hAnsi="Book Antiqua"/>
          <w:w w:val="105"/>
          <w:sz w:val="24"/>
          <w:szCs w:val="24"/>
        </w:rPr>
      </w:pPr>
      <w:r w:rsidRPr="00D9014B">
        <w:rPr>
          <w:rFonts w:ascii="Book Antiqua" w:hAnsi="Book Antiqua"/>
          <w:w w:val="105"/>
          <w:sz w:val="24"/>
          <w:szCs w:val="24"/>
        </w:rPr>
        <w:t xml:space="preserve">Cabe resaltar que la Corte Constitucional en sus pronunciamientos expuestos en la Sentencia SU288 de 2022, </w:t>
      </w:r>
      <w:r w:rsidR="00451D70" w:rsidRPr="00D9014B">
        <w:rPr>
          <w:rFonts w:ascii="Book Antiqua" w:hAnsi="Book Antiqua"/>
          <w:w w:val="105"/>
          <w:sz w:val="24"/>
          <w:szCs w:val="24"/>
        </w:rPr>
        <w:t xml:space="preserve">de la cual se conoce </w:t>
      </w:r>
      <w:r w:rsidR="00A61FBF" w:rsidRPr="00D9014B">
        <w:rPr>
          <w:rFonts w:ascii="Book Antiqua" w:hAnsi="Book Antiqua"/>
          <w:w w:val="105"/>
          <w:sz w:val="24"/>
          <w:szCs w:val="24"/>
        </w:rPr>
        <w:t xml:space="preserve">solo </w:t>
      </w:r>
      <w:r w:rsidR="00451D70" w:rsidRPr="00D9014B">
        <w:rPr>
          <w:rFonts w:ascii="Book Antiqua" w:hAnsi="Book Antiqua"/>
          <w:w w:val="105"/>
          <w:sz w:val="24"/>
          <w:szCs w:val="24"/>
        </w:rPr>
        <w:t>el comunicado hasta hoy</w:t>
      </w:r>
      <w:r w:rsidR="00451D70" w:rsidRPr="00D9014B">
        <w:rPr>
          <w:rFonts w:ascii="Book Antiqua" w:hAnsi="Book Antiqua"/>
          <w:w w:val="105"/>
          <w:sz w:val="24"/>
          <w:szCs w:val="24"/>
        </w:rPr>
        <w:t xml:space="preserve">, </w:t>
      </w:r>
      <w:r w:rsidRPr="00D9014B">
        <w:rPr>
          <w:rFonts w:ascii="Book Antiqua" w:hAnsi="Book Antiqua"/>
          <w:w w:val="105"/>
          <w:sz w:val="24"/>
          <w:szCs w:val="24"/>
        </w:rPr>
        <w:t xml:space="preserve">exhortó </w:t>
      </w:r>
      <w:r w:rsidRPr="00D9014B">
        <w:rPr>
          <w:rFonts w:ascii="Book Antiqua" w:hAnsi="Book Antiqua"/>
          <w:w w:val="105"/>
          <w:sz w:val="24"/>
          <w:szCs w:val="24"/>
        </w:rPr>
        <w:lastRenderedPageBreak/>
        <w:t xml:space="preserve">al Gobierno Nacional a instituir la Jurisdicción Agraria y Rural, donde se afirma que hay un grave incumplimiento del sistema especial de baldíos y del deber del Estado de fomentar el acceso a la propiedad de la tierra de los campesinos; por consiguiente, sugiere la posibilidad por medio de la regulación para que las tierras públicas puedan concederse a favor de los campesinos de las distintas zonas del territorio Nacional. Por ello es fundamental que se empiece a identificar cuál es el escenario donde se </w:t>
      </w:r>
      <w:r w:rsidR="00451D70" w:rsidRPr="00D9014B">
        <w:rPr>
          <w:rFonts w:ascii="Book Antiqua" w:hAnsi="Book Antiqua"/>
          <w:w w:val="105"/>
          <w:sz w:val="24"/>
          <w:szCs w:val="24"/>
        </w:rPr>
        <w:t>puede desarrollar la sentencia, que</w:t>
      </w:r>
      <w:r w:rsidRPr="00D9014B">
        <w:rPr>
          <w:rFonts w:ascii="Book Antiqua" w:hAnsi="Book Antiqua"/>
          <w:w w:val="105"/>
          <w:sz w:val="24"/>
          <w:szCs w:val="24"/>
        </w:rPr>
        <w:t xml:space="preserve"> ofrece diferentes ideas y puntos de partida para iniciar con la reflexión sobre la regulación. </w:t>
      </w:r>
    </w:p>
    <w:p w:rsidR="003B67F8" w:rsidRPr="00D9014B" w:rsidRDefault="003B67F8" w:rsidP="00136818">
      <w:pPr>
        <w:spacing w:line="276" w:lineRule="auto"/>
        <w:jc w:val="both"/>
        <w:rPr>
          <w:rFonts w:ascii="Book Antiqua" w:hAnsi="Book Antiqua"/>
          <w:w w:val="105"/>
          <w:sz w:val="24"/>
          <w:szCs w:val="24"/>
        </w:rPr>
      </w:pPr>
    </w:p>
    <w:p w:rsidR="00DE4E29" w:rsidRPr="00D9014B" w:rsidRDefault="00DE4E29" w:rsidP="00136818">
      <w:pPr>
        <w:spacing w:line="276" w:lineRule="auto"/>
        <w:jc w:val="both"/>
        <w:rPr>
          <w:rFonts w:ascii="Book Antiqua" w:hAnsi="Book Antiqua"/>
          <w:w w:val="105"/>
          <w:sz w:val="24"/>
          <w:szCs w:val="24"/>
        </w:rPr>
      </w:pPr>
      <w:r w:rsidRPr="00D9014B">
        <w:rPr>
          <w:rFonts w:ascii="Book Antiqua" w:hAnsi="Book Antiqua"/>
          <w:w w:val="105"/>
          <w:sz w:val="24"/>
          <w:szCs w:val="24"/>
        </w:rPr>
        <w:t xml:space="preserve">Incluso la Corte deja claro que la única entidad que puede adjudicar baldíos es la Agencia Nacional de Tierras (ANT), y que los jueces no pueden cumplir con esa función, de igual manera la ANT se ocupará de la administración de estos terrenos, contando con la probabilidad de reclamar aquellos predios de quienes no cumplan con el perfil de campesinos adjudicados. Entre otras decisiones de la Corte se encuentra que: El Departamento Nacional de planeación, DNP, debe crear un sistema de planeación y seguimiento de la adjudicación de los predios señalados por el Acuerdo de Paz, de acuerdo al CONPES, </w:t>
      </w:r>
      <w:r w:rsidR="00451D70" w:rsidRPr="00D9014B">
        <w:rPr>
          <w:rFonts w:ascii="Book Antiqua" w:hAnsi="Book Antiqua"/>
          <w:w w:val="105"/>
          <w:sz w:val="24"/>
          <w:szCs w:val="24"/>
        </w:rPr>
        <w:t xml:space="preserve">luego </w:t>
      </w:r>
      <w:r w:rsidRPr="00D9014B">
        <w:rPr>
          <w:rFonts w:ascii="Book Antiqua" w:hAnsi="Book Antiqua"/>
          <w:w w:val="105"/>
          <w:sz w:val="24"/>
          <w:szCs w:val="24"/>
        </w:rPr>
        <w:t xml:space="preserve">el Gobierno Nacional deberá consolidar el Catastro Multipropósito, el sistema de registro de los datos actualizados de la tierra y sus propietarios. </w:t>
      </w:r>
    </w:p>
    <w:p w:rsidR="00477C3D" w:rsidRPr="00D9014B" w:rsidRDefault="00477C3D" w:rsidP="00136818">
      <w:pPr>
        <w:spacing w:line="276" w:lineRule="auto"/>
        <w:jc w:val="both"/>
        <w:rPr>
          <w:rFonts w:ascii="Book Antiqua" w:hAnsi="Book Antiqua"/>
          <w:w w:val="105"/>
          <w:sz w:val="24"/>
          <w:szCs w:val="24"/>
        </w:rPr>
      </w:pPr>
    </w:p>
    <w:p w:rsidR="00477C3D" w:rsidRPr="00D9014B" w:rsidRDefault="00477C3D" w:rsidP="00477C3D">
      <w:pPr>
        <w:spacing w:line="276" w:lineRule="auto"/>
        <w:jc w:val="both"/>
        <w:rPr>
          <w:rFonts w:ascii="Book Antiqua" w:hAnsi="Book Antiqua"/>
          <w:color w:val="000000" w:themeColor="text1"/>
          <w:w w:val="105"/>
          <w:sz w:val="24"/>
          <w:szCs w:val="24"/>
        </w:rPr>
      </w:pPr>
      <w:r w:rsidRPr="00D9014B">
        <w:rPr>
          <w:rFonts w:ascii="Book Antiqua" w:hAnsi="Book Antiqua"/>
          <w:color w:val="000000" w:themeColor="text1"/>
          <w:w w:val="105"/>
          <w:sz w:val="24"/>
          <w:szCs w:val="24"/>
        </w:rPr>
        <w:t>En conclusión</w:t>
      </w:r>
      <w:r w:rsidR="00DE4E29" w:rsidRPr="00D9014B">
        <w:rPr>
          <w:rFonts w:ascii="Book Antiqua" w:hAnsi="Book Antiqua"/>
          <w:color w:val="000000" w:themeColor="text1"/>
          <w:w w:val="105"/>
          <w:sz w:val="24"/>
          <w:szCs w:val="24"/>
        </w:rPr>
        <w:t xml:space="preserve">, en el transcurso de la historia se han desarrollado iniciativas a fin de instaurar un procedimiento especial para administrar justicia en asuntos agrarios, esto </w:t>
      </w:r>
      <w:r w:rsidR="00D9014B">
        <w:rPr>
          <w:rFonts w:ascii="Book Antiqua" w:hAnsi="Book Antiqua"/>
          <w:color w:val="000000" w:themeColor="text1"/>
          <w:w w:val="105"/>
          <w:sz w:val="24"/>
          <w:szCs w:val="24"/>
        </w:rPr>
        <w:t>consta</w:t>
      </w:r>
      <w:r w:rsidR="00DE4E29" w:rsidRPr="00D9014B">
        <w:rPr>
          <w:rFonts w:ascii="Book Antiqua" w:hAnsi="Book Antiqua"/>
          <w:color w:val="000000" w:themeColor="text1"/>
          <w:w w:val="105"/>
          <w:sz w:val="24"/>
          <w:szCs w:val="24"/>
        </w:rPr>
        <w:t xml:space="preserve"> en la ley 200 de 1936, ley 4ta de 1973, ley 30 de 1987, </w:t>
      </w:r>
      <w:r w:rsidR="00451D70" w:rsidRPr="00D9014B">
        <w:rPr>
          <w:rFonts w:ascii="Book Antiqua" w:hAnsi="Book Antiqua"/>
          <w:color w:val="000000" w:themeColor="text1"/>
          <w:w w:val="105"/>
          <w:sz w:val="24"/>
          <w:szCs w:val="24"/>
        </w:rPr>
        <w:t>pero a</w:t>
      </w:r>
      <w:r w:rsidR="00034876" w:rsidRPr="00D9014B">
        <w:rPr>
          <w:rFonts w:ascii="Book Antiqua" w:hAnsi="Book Antiqua"/>
          <w:color w:val="000000" w:themeColor="text1"/>
          <w:w w:val="105"/>
          <w:sz w:val="24"/>
          <w:szCs w:val="24"/>
        </w:rPr>
        <w:t>nte la imposibilidad de es</w:t>
      </w:r>
      <w:r w:rsidR="00451D70" w:rsidRPr="00D9014B">
        <w:rPr>
          <w:rFonts w:ascii="Book Antiqua" w:hAnsi="Book Antiqua"/>
          <w:color w:val="000000" w:themeColor="text1"/>
          <w:w w:val="105"/>
          <w:sz w:val="24"/>
          <w:szCs w:val="24"/>
        </w:rPr>
        <w:t>tablecerse plenamente</w:t>
      </w:r>
      <w:r w:rsidR="00034876" w:rsidRPr="00D9014B">
        <w:rPr>
          <w:rFonts w:ascii="Book Antiqua" w:hAnsi="Book Antiqua"/>
          <w:color w:val="000000" w:themeColor="text1"/>
          <w:w w:val="105"/>
          <w:sz w:val="24"/>
          <w:szCs w:val="24"/>
        </w:rPr>
        <w:t>,</w:t>
      </w:r>
      <w:r w:rsidR="00451D70" w:rsidRPr="00D9014B">
        <w:rPr>
          <w:rFonts w:ascii="Book Antiqua" w:hAnsi="Book Antiqua"/>
          <w:color w:val="000000" w:themeColor="text1"/>
          <w:w w:val="105"/>
          <w:sz w:val="24"/>
          <w:szCs w:val="24"/>
        </w:rPr>
        <w:t xml:space="preserve"> </w:t>
      </w:r>
      <w:r w:rsidR="00034876" w:rsidRPr="00D9014B">
        <w:rPr>
          <w:rFonts w:ascii="Book Antiqua" w:hAnsi="Book Antiqua"/>
          <w:color w:val="000000" w:themeColor="text1"/>
          <w:w w:val="105"/>
          <w:sz w:val="24"/>
          <w:szCs w:val="24"/>
        </w:rPr>
        <w:t xml:space="preserve">lo </w:t>
      </w:r>
      <w:r w:rsidR="00D9014B">
        <w:rPr>
          <w:rFonts w:ascii="Book Antiqua" w:hAnsi="Book Antiqua"/>
          <w:color w:val="000000" w:themeColor="text1"/>
          <w:w w:val="105"/>
          <w:sz w:val="24"/>
          <w:szCs w:val="24"/>
        </w:rPr>
        <w:t xml:space="preserve">terminaron </w:t>
      </w:r>
      <w:r w:rsidR="00034876" w:rsidRPr="00D9014B">
        <w:rPr>
          <w:rFonts w:ascii="Book Antiqua" w:hAnsi="Book Antiqua"/>
          <w:color w:val="000000" w:themeColor="text1"/>
          <w:w w:val="105"/>
          <w:sz w:val="24"/>
          <w:szCs w:val="24"/>
        </w:rPr>
        <w:t>asumien</w:t>
      </w:r>
      <w:r w:rsidR="00D9014B">
        <w:rPr>
          <w:rFonts w:ascii="Book Antiqua" w:hAnsi="Book Antiqua"/>
          <w:color w:val="000000" w:themeColor="text1"/>
          <w:w w:val="105"/>
          <w:sz w:val="24"/>
          <w:szCs w:val="24"/>
        </w:rPr>
        <w:t>do</w:t>
      </w:r>
      <w:r w:rsidR="00034876" w:rsidRPr="00D9014B">
        <w:rPr>
          <w:rFonts w:ascii="Book Antiqua" w:hAnsi="Book Antiqua"/>
          <w:color w:val="000000" w:themeColor="text1"/>
          <w:w w:val="105"/>
          <w:sz w:val="24"/>
          <w:szCs w:val="24"/>
        </w:rPr>
        <w:t xml:space="preserve"> otras jurisdicciones ya mencionadas</w:t>
      </w:r>
      <w:r w:rsidRPr="00D9014B">
        <w:rPr>
          <w:rFonts w:ascii="Book Antiqua" w:hAnsi="Book Antiqua"/>
          <w:color w:val="000000" w:themeColor="text1"/>
          <w:w w:val="105"/>
          <w:sz w:val="24"/>
          <w:szCs w:val="24"/>
        </w:rPr>
        <w:t>. E</w:t>
      </w:r>
      <w:r w:rsidR="00DE4E29" w:rsidRPr="00D9014B">
        <w:rPr>
          <w:rFonts w:ascii="Book Antiqua" w:hAnsi="Book Antiqua"/>
          <w:color w:val="000000" w:themeColor="text1"/>
          <w:w w:val="105"/>
          <w:sz w:val="24"/>
          <w:szCs w:val="24"/>
        </w:rPr>
        <w:t>l derecho de acceso y formalización de la propiedad rural, es un principio indispensable, porque permite progresar en materia de equidad social y</w:t>
      </w:r>
      <w:r w:rsidR="00034876" w:rsidRPr="00D9014B">
        <w:rPr>
          <w:rFonts w:ascii="Book Antiqua" w:hAnsi="Book Antiqua"/>
          <w:color w:val="000000" w:themeColor="text1"/>
          <w:w w:val="105"/>
          <w:sz w:val="24"/>
          <w:szCs w:val="24"/>
        </w:rPr>
        <w:t xml:space="preserve"> disminuir</w:t>
      </w:r>
      <w:r w:rsidR="00DE4E29" w:rsidRPr="00D9014B">
        <w:rPr>
          <w:rFonts w:ascii="Book Antiqua" w:hAnsi="Book Antiqua"/>
          <w:color w:val="000000" w:themeColor="text1"/>
          <w:w w:val="105"/>
          <w:sz w:val="24"/>
          <w:szCs w:val="24"/>
        </w:rPr>
        <w:t xml:space="preserve"> la desigualdad que exi</w:t>
      </w:r>
      <w:r w:rsidRPr="00D9014B">
        <w:rPr>
          <w:rFonts w:ascii="Book Antiqua" w:hAnsi="Book Antiqua"/>
          <w:color w:val="000000" w:themeColor="text1"/>
          <w:w w:val="105"/>
          <w:sz w:val="24"/>
          <w:szCs w:val="24"/>
        </w:rPr>
        <w:t xml:space="preserve">ste entre el campo y la ciudad, un </w:t>
      </w:r>
      <w:r w:rsidR="00DE4E29" w:rsidRPr="00D9014B">
        <w:rPr>
          <w:rFonts w:ascii="Book Antiqua" w:hAnsi="Book Antiqua"/>
          <w:color w:val="000000" w:themeColor="text1"/>
          <w:w w:val="105"/>
          <w:sz w:val="24"/>
          <w:szCs w:val="24"/>
        </w:rPr>
        <w:t xml:space="preserve">desafío </w:t>
      </w:r>
      <w:r w:rsidRPr="00D9014B">
        <w:rPr>
          <w:rFonts w:ascii="Book Antiqua" w:hAnsi="Book Antiqua"/>
          <w:color w:val="000000" w:themeColor="text1"/>
          <w:w w:val="105"/>
          <w:sz w:val="24"/>
          <w:szCs w:val="24"/>
        </w:rPr>
        <w:t>que pretende solucionar</w:t>
      </w:r>
      <w:r w:rsidR="00DE4E29" w:rsidRPr="00D9014B">
        <w:rPr>
          <w:rFonts w:ascii="Book Antiqua" w:hAnsi="Book Antiqua"/>
          <w:color w:val="000000" w:themeColor="text1"/>
          <w:w w:val="105"/>
          <w:sz w:val="24"/>
          <w:szCs w:val="24"/>
        </w:rPr>
        <w:t xml:space="preserve"> cuantiosos temas que se suscitan, respecto a conflictos </w:t>
      </w:r>
      <w:r w:rsidRPr="00D9014B">
        <w:rPr>
          <w:rFonts w:ascii="Book Antiqua" w:hAnsi="Book Antiqua"/>
          <w:color w:val="000000" w:themeColor="text1"/>
          <w:w w:val="105"/>
          <w:sz w:val="24"/>
          <w:szCs w:val="24"/>
        </w:rPr>
        <w:t>de carácter social, económico y ambiental.</w:t>
      </w:r>
    </w:p>
    <w:p w:rsidR="00041F27" w:rsidRDefault="00041F27" w:rsidP="00477C3D">
      <w:pPr>
        <w:spacing w:line="276" w:lineRule="auto"/>
        <w:jc w:val="both"/>
        <w:rPr>
          <w:rFonts w:ascii="Book Antiqua" w:hAnsi="Book Antiqua"/>
          <w:color w:val="000000" w:themeColor="text1"/>
          <w:w w:val="105"/>
          <w:sz w:val="24"/>
          <w:szCs w:val="24"/>
        </w:rPr>
      </w:pPr>
    </w:p>
    <w:p w:rsidR="00477C3D" w:rsidRPr="00D9014B" w:rsidRDefault="00034876" w:rsidP="00477C3D">
      <w:pPr>
        <w:spacing w:line="276" w:lineRule="auto"/>
        <w:jc w:val="both"/>
        <w:rPr>
          <w:rFonts w:ascii="Book Antiqua" w:hAnsi="Book Antiqua"/>
          <w:color w:val="000000" w:themeColor="text1"/>
          <w:w w:val="105"/>
          <w:sz w:val="24"/>
          <w:szCs w:val="24"/>
        </w:rPr>
      </w:pPr>
      <w:r w:rsidRPr="00D9014B">
        <w:rPr>
          <w:rFonts w:ascii="Book Antiqua" w:hAnsi="Book Antiqua"/>
          <w:color w:val="000000" w:themeColor="text1"/>
          <w:w w:val="105"/>
          <w:sz w:val="24"/>
          <w:szCs w:val="24"/>
        </w:rPr>
        <w:t>Quedan muchas preguntas</w:t>
      </w:r>
      <w:r w:rsidR="00D9014B" w:rsidRPr="00D9014B">
        <w:rPr>
          <w:rFonts w:ascii="Book Antiqua" w:hAnsi="Book Antiqua"/>
          <w:color w:val="000000" w:themeColor="text1"/>
          <w:w w:val="105"/>
          <w:sz w:val="24"/>
          <w:szCs w:val="24"/>
        </w:rPr>
        <w:t xml:space="preserve"> que el proyecto</w:t>
      </w:r>
      <w:r w:rsidR="00041F27">
        <w:rPr>
          <w:rFonts w:ascii="Book Antiqua" w:hAnsi="Book Antiqua"/>
          <w:color w:val="000000" w:themeColor="text1"/>
          <w:w w:val="105"/>
          <w:sz w:val="24"/>
          <w:szCs w:val="24"/>
        </w:rPr>
        <w:t xml:space="preserve"> de Acto Legislativos</w:t>
      </w:r>
      <w:bookmarkStart w:id="0" w:name="_GoBack"/>
      <w:bookmarkEnd w:id="0"/>
      <w:r w:rsidR="00D9014B" w:rsidRPr="00D9014B">
        <w:rPr>
          <w:rFonts w:ascii="Book Antiqua" w:hAnsi="Book Antiqua"/>
          <w:color w:val="000000" w:themeColor="text1"/>
          <w:w w:val="105"/>
          <w:sz w:val="24"/>
          <w:szCs w:val="24"/>
        </w:rPr>
        <w:t xml:space="preserve"> no resuelve,</w:t>
      </w:r>
      <w:r w:rsidRPr="00D9014B">
        <w:rPr>
          <w:rFonts w:ascii="Book Antiqua" w:hAnsi="Book Antiqua"/>
          <w:color w:val="000000" w:themeColor="text1"/>
          <w:w w:val="105"/>
          <w:sz w:val="24"/>
          <w:szCs w:val="24"/>
        </w:rPr>
        <w:t xml:space="preserve"> que seguramente los Honorables tendrán en cuanta al momento de formular la reglamentación</w:t>
      </w:r>
      <w:r w:rsidR="00D9014B" w:rsidRPr="00D9014B">
        <w:rPr>
          <w:rFonts w:ascii="Book Antiqua" w:hAnsi="Book Antiqua"/>
          <w:color w:val="000000" w:themeColor="text1"/>
          <w:w w:val="105"/>
          <w:sz w:val="24"/>
          <w:szCs w:val="24"/>
        </w:rPr>
        <w:t xml:space="preserve"> del mismo</w:t>
      </w:r>
      <w:r w:rsidRPr="00D9014B">
        <w:rPr>
          <w:rFonts w:ascii="Book Antiqua" w:hAnsi="Book Antiqua"/>
          <w:color w:val="000000" w:themeColor="text1"/>
          <w:w w:val="105"/>
          <w:sz w:val="24"/>
          <w:szCs w:val="24"/>
        </w:rPr>
        <w:t xml:space="preserve">, tales como ¿Cuál </w:t>
      </w:r>
      <w:r w:rsidR="00D9014B">
        <w:rPr>
          <w:rFonts w:ascii="Book Antiqua" w:hAnsi="Book Antiqua"/>
          <w:color w:val="000000" w:themeColor="text1"/>
          <w:w w:val="105"/>
          <w:sz w:val="24"/>
          <w:szCs w:val="24"/>
        </w:rPr>
        <w:t>será el impacto</w:t>
      </w:r>
      <w:r w:rsidRPr="00D9014B">
        <w:rPr>
          <w:rFonts w:ascii="Book Antiqua" w:hAnsi="Book Antiqua"/>
          <w:color w:val="000000" w:themeColor="text1"/>
          <w:w w:val="105"/>
          <w:sz w:val="24"/>
          <w:szCs w:val="24"/>
        </w:rPr>
        <w:t xml:space="preserve"> fiscal de la implementación de la </w:t>
      </w:r>
      <w:r w:rsidR="00D9014B" w:rsidRPr="00D9014B">
        <w:rPr>
          <w:rFonts w:ascii="Book Antiqua" w:hAnsi="Book Antiqua"/>
          <w:color w:val="000000" w:themeColor="text1"/>
          <w:w w:val="105"/>
          <w:sz w:val="24"/>
          <w:szCs w:val="24"/>
        </w:rPr>
        <w:t>Jurisdicción</w:t>
      </w:r>
      <w:r w:rsidR="00041F27">
        <w:rPr>
          <w:rFonts w:ascii="Book Antiqua" w:hAnsi="Book Antiqua"/>
          <w:color w:val="000000" w:themeColor="text1"/>
          <w:w w:val="105"/>
          <w:sz w:val="24"/>
          <w:szCs w:val="24"/>
        </w:rPr>
        <w:t xml:space="preserve"> Agraria y Rural</w:t>
      </w:r>
      <w:r w:rsidR="00D9014B" w:rsidRPr="00D9014B">
        <w:rPr>
          <w:rFonts w:ascii="Book Antiqua" w:hAnsi="Book Antiqua"/>
          <w:color w:val="000000" w:themeColor="text1"/>
          <w:w w:val="105"/>
          <w:sz w:val="24"/>
          <w:szCs w:val="24"/>
        </w:rPr>
        <w:t>?, ¿Cuáles son las fases y cuánto tiempo durará la transición a la nueva Jurisdicción?, ¿Cómo se garantiza que la nueva  Jurisdicción Agraria y Rural será inclusiva</w:t>
      </w:r>
      <w:r w:rsidR="00041F27">
        <w:rPr>
          <w:rFonts w:ascii="Book Antiqua" w:hAnsi="Book Antiqua"/>
          <w:color w:val="000000" w:themeColor="text1"/>
          <w:w w:val="105"/>
          <w:sz w:val="24"/>
          <w:szCs w:val="24"/>
        </w:rPr>
        <w:t xml:space="preserve"> teniendo en cuenta</w:t>
      </w:r>
      <w:r w:rsidR="00D9014B" w:rsidRPr="00D9014B">
        <w:rPr>
          <w:rFonts w:ascii="Book Antiqua" w:hAnsi="Book Antiqua"/>
          <w:color w:val="000000" w:themeColor="text1"/>
          <w:w w:val="105"/>
          <w:sz w:val="24"/>
          <w:szCs w:val="24"/>
        </w:rPr>
        <w:t xml:space="preserve"> </w:t>
      </w:r>
      <w:r w:rsidR="00041F27" w:rsidRPr="00D9014B">
        <w:rPr>
          <w:rFonts w:ascii="Book Antiqua" w:hAnsi="Book Antiqua"/>
          <w:color w:val="000000" w:themeColor="text1"/>
          <w:w w:val="105"/>
          <w:sz w:val="24"/>
          <w:szCs w:val="24"/>
        </w:rPr>
        <w:t>aspectos sociales</w:t>
      </w:r>
      <w:r w:rsidR="00041F27">
        <w:rPr>
          <w:rFonts w:ascii="Book Antiqua" w:hAnsi="Book Antiqua"/>
          <w:color w:val="000000" w:themeColor="text1"/>
          <w:w w:val="105"/>
          <w:sz w:val="24"/>
          <w:szCs w:val="24"/>
        </w:rPr>
        <w:t>, económicos, educativos</w:t>
      </w:r>
      <w:r w:rsidR="00041F27" w:rsidRPr="00D9014B">
        <w:rPr>
          <w:rFonts w:ascii="Book Antiqua" w:hAnsi="Book Antiqua"/>
          <w:color w:val="000000" w:themeColor="text1"/>
          <w:w w:val="105"/>
          <w:sz w:val="24"/>
          <w:szCs w:val="24"/>
        </w:rPr>
        <w:t xml:space="preserve"> y ambientales </w:t>
      </w:r>
      <w:r w:rsidR="00D9014B" w:rsidRPr="00D9014B">
        <w:rPr>
          <w:rFonts w:ascii="Book Antiqua" w:hAnsi="Book Antiqua"/>
          <w:color w:val="000000" w:themeColor="text1"/>
          <w:w w:val="105"/>
          <w:sz w:val="24"/>
          <w:szCs w:val="24"/>
        </w:rPr>
        <w:t>y no solo se quedara en un intento burocrático?</w:t>
      </w:r>
      <w:r w:rsidR="00041F27">
        <w:rPr>
          <w:rFonts w:ascii="Book Antiqua" w:hAnsi="Book Antiqua"/>
          <w:color w:val="000000" w:themeColor="text1"/>
          <w:w w:val="105"/>
          <w:sz w:val="24"/>
          <w:szCs w:val="24"/>
        </w:rPr>
        <w:t>.</w:t>
      </w:r>
    </w:p>
    <w:p w:rsidR="00D9014B" w:rsidRPr="00D9014B" w:rsidRDefault="00D9014B" w:rsidP="00477C3D">
      <w:pPr>
        <w:ind w:right="44"/>
        <w:jc w:val="both"/>
        <w:rPr>
          <w:rFonts w:ascii="Book Antiqua" w:hAnsi="Book Antiqua" w:cs="Times New Roman"/>
          <w:color w:val="000000" w:themeColor="text1"/>
          <w:w w:val="105"/>
          <w:sz w:val="24"/>
          <w:szCs w:val="24"/>
        </w:rPr>
      </w:pPr>
    </w:p>
    <w:p w:rsidR="00477C3D" w:rsidRPr="00D9014B" w:rsidRDefault="00477C3D" w:rsidP="00477C3D">
      <w:pPr>
        <w:ind w:right="44"/>
        <w:jc w:val="both"/>
        <w:rPr>
          <w:rFonts w:ascii="Book Antiqua" w:hAnsi="Book Antiqua" w:cs="Times New Roman"/>
          <w:w w:val="105"/>
          <w:sz w:val="24"/>
          <w:szCs w:val="24"/>
        </w:rPr>
      </w:pPr>
      <w:r w:rsidRPr="00D9014B">
        <w:rPr>
          <w:rFonts w:ascii="Book Antiqua" w:hAnsi="Book Antiqua" w:cs="Times New Roman"/>
          <w:w w:val="105"/>
          <w:sz w:val="24"/>
          <w:szCs w:val="24"/>
        </w:rPr>
        <w:t>No</w:t>
      </w:r>
      <w:r w:rsidRPr="00D9014B">
        <w:rPr>
          <w:rFonts w:ascii="Book Antiqua" w:hAnsi="Book Antiqua" w:cs="Times New Roman"/>
          <w:spacing w:val="-13"/>
          <w:w w:val="105"/>
          <w:sz w:val="24"/>
          <w:szCs w:val="24"/>
        </w:rPr>
        <w:t xml:space="preserve"> </w:t>
      </w:r>
      <w:r w:rsidRPr="00D9014B">
        <w:rPr>
          <w:rFonts w:ascii="Book Antiqua" w:hAnsi="Book Antiqua" w:cs="Times New Roman"/>
          <w:w w:val="105"/>
          <w:sz w:val="24"/>
          <w:szCs w:val="24"/>
        </w:rPr>
        <w:t>siendo</w:t>
      </w:r>
      <w:r w:rsidRPr="00D9014B">
        <w:rPr>
          <w:rFonts w:ascii="Book Antiqua" w:hAnsi="Book Antiqua" w:cs="Times New Roman"/>
          <w:spacing w:val="-13"/>
          <w:w w:val="105"/>
          <w:sz w:val="24"/>
          <w:szCs w:val="24"/>
        </w:rPr>
        <w:t xml:space="preserve"> </w:t>
      </w:r>
      <w:r w:rsidRPr="00D9014B">
        <w:rPr>
          <w:rFonts w:ascii="Book Antiqua" w:hAnsi="Book Antiqua" w:cs="Times New Roman"/>
          <w:w w:val="105"/>
          <w:sz w:val="24"/>
          <w:szCs w:val="24"/>
        </w:rPr>
        <w:t>otro</w:t>
      </w:r>
      <w:r w:rsidRPr="00D9014B">
        <w:rPr>
          <w:rFonts w:ascii="Book Antiqua" w:hAnsi="Book Antiqua" w:cs="Times New Roman"/>
          <w:spacing w:val="-13"/>
          <w:w w:val="105"/>
          <w:sz w:val="24"/>
          <w:szCs w:val="24"/>
        </w:rPr>
        <w:t xml:space="preserve"> </w:t>
      </w:r>
      <w:r w:rsidRPr="00D9014B">
        <w:rPr>
          <w:rFonts w:ascii="Book Antiqua" w:hAnsi="Book Antiqua" w:cs="Times New Roman"/>
          <w:w w:val="105"/>
          <w:sz w:val="24"/>
          <w:szCs w:val="24"/>
        </w:rPr>
        <w:t>el</w:t>
      </w:r>
      <w:r w:rsidRPr="00D9014B">
        <w:rPr>
          <w:rFonts w:ascii="Book Antiqua" w:hAnsi="Book Antiqua" w:cs="Times New Roman"/>
          <w:spacing w:val="-13"/>
          <w:w w:val="105"/>
          <w:sz w:val="24"/>
          <w:szCs w:val="24"/>
        </w:rPr>
        <w:t xml:space="preserve"> </w:t>
      </w:r>
      <w:r w:rsidRPr="00D9014B">
        <w:rPr>
          <w:rFonts w:ascii="Book Antiqua" w:hAnsi="Book Antiqua" w:cs="Times New Roman"/>
          <w:w w:val="105"/>
          <w:sz w:val="24"/>
          <w:szCs w:val="24"/>
        </w:rPr>
        <w:t>particular,</w:t>
      </w:r>
      <w:r w:rsidRPr="00D9014B">
        <w:rPr>
          <w:rFonts w:ascii="Book Antiqua" w:hAnsi="Book Antiqua" w:cs="Times New Roman"/>
          <w:spacing w:val="-13"/>
          <w:w w:val="105"/>
          <w:sz w:val="24"/>
          <w:szCs w:val="24"/>
        </w:rPr>
        <w:t xml:space="preserve"> </w:t>
      </w:r>
      <w:r w:rsidRPr="00D9014B">
        <w:rPr>
          <w:rFonts w:ascii="Book Antiqua" w:hAnsi="Book Antiqua" w:cs="Times New Roman"/>
          <w:w w:val="105"/>
          <w:sz w:val="24"/>
          <w:szCs w:val="24"/>
        </w:rPr>
        <w:t>nos</w:t>
      </w:r>
      <w:r w:rsidRPr="00D9014B">
        <w:rPr>
          <w:rFonts w:ascii="Book Antiqua" w:hAnsi="Book Antiqua" w:cs="Times New Roman"/>
          <w:spacing w:val="-13"/>
          <w:w w:val="105"/>
          <w:sz w:val="24"/>
          <w:szCs w:val="24"/>
        </w:rPr>
        <w:t xml:space="preserve"> </w:t>
      </w:r>
      <w:r w:rsidRPr="00D9014B">
        <w:rPr>
          <w:rFonts w:ascii="Book Antiqua" w:hAnsi="Book Antiqua" w:cs="Times New Roman"/>
          <w:w w:val="105"/>
          <w:sz w:val="24"/>
          <w:szCs w:val="24"/>
        </w:rPr>
        <w:t>suscribimos</w:t>
      </w:r>
      <w:r w:rsidRPr="00D9014B">
        <w:rPr>
          <w:rFonts w:ascii="Book Antiqua" w:hAnsi="Book Antiqua" w:cs="Times New Roman"/>
          <w:spacing w:val="-13"/>
          <w:w w:val="105"/>
          <w:sz w:val="24"/>
          <w:szCs w:val="24"/>
        </w:rPr>
        <w:t xml:space="preserve"> </w:t>
      </w:r>
      <w:r w:rsidRPr="00D9014B">
        <w:rPr>
          <w:rFonts w:ascii="Book Antiqua" w:hAnsi="Book Antiqua" w:cs="Times New Roman"/>
          <w:w w:val="105"/>
          <w:sz w:val="24"/>
          <w:szCs w:val="24"/>
        </w:rPr>
        <w:t>con</w:t>
      </w:r>
      <w:r w:rsidRPr="00D9014B">
        <w:rPr>
          <w:rFonts w:ascii="Book Antiqua" w:hAnsi="Book Antiqua" w:cs="Times New Roman"/>
          <w:spacing w:val="-13"/>
          <w:w w:val="105"/>
          <w:sz w:val="24"/>
          <w:szCs w:val="24"/>
        </w:rPr>
        <w:t xml:space="preserve"> </w:t>
      </w:r>
      <w:r w:rsidRPr="00D9014B">
        <w:rPr>
          <w:rFonts w:ascii="Book Antiqua" w:hAnsi="Book Antiqua" w:cs="Times New Roman"/>
          <w:w w:val="105"/>
          <w:sz w:val="24"/>
          <w:szCs w:val="24"/>
        </w:rPr>
        <w:t>el</w:t>
      </w:r>
      <w:r w:rsidRPr="00D9014B">
        <w:rPr>
          <w:rFonts w:ascii="Book Antiqua" w:hAnsi="Book Antiqua" w:cs="Times New Roman"/>
          <w:spacing w:val="-13"/>
          <w:w w:val="105"/>
          <w:sz w:val="24"/>
          <w:szCs w:val="24"/>
        </w:rPr>
        <w:t xml:space="preserve"> </w:t>
      </w:r>
      <w:r w:rsidRPr="00D9014B">
        <w:rPr>
          <w:rFonts w:ascii="Book Antiqua" w:hAnsi="Book Antiqua" w:cs="Times New Roman"/>
          <w:w w:val="105"/>
          <w:sz w:val="24"/>
          <w:szCs w:val="24"/>
        </w:rPr>
        <w:t>respeto</w:t>
      </w:r>
      <w:r w:rsidRPr="00D9014B">
        <w:rPr>
          <w:rFonts w:ascii="Book Antiqua" w:hAnsi="Book Antiqua" w:cs="Times New Roman"/>
          <w:spacing w:val="-12"/>
          <w:w w:val="105"/>
          <w:sz w:val="24"/>
          <w:szCs w:val="24"/>
        </w:rPr>
        <w:t xml:space="preserve"> </w:t>
      </w:r>
      <w:r w:rsidRPr="00D9014B">
        <w:rPr>
          <w:rFonts w:ascii="Book Antiqua" w:hAnsi="Book Antiqua" w:cs="Times New Roman"/>
          <w:w w:val="105"/>
          <w:sz w:val="24"/>
          <w:szCs w:val="24"/>
        </w:rPr>
        <w:t>acostumbrado,</w:t>
      </w:r>
    </w:p>
    <w:p w:rsidR="00477C3D" w:rsidRPr="00D9014B" w:rsidRDefault="00477C3D" w:rsidP="00477C3D">
      <w:pPr>
        <w:pStyle w:val="Textoindependiente"/>
        <w:rPr>
          <w:rFonts w:ascii="Book Antiqua" w:hAnsi="Book Antiqua" w:cs="Times New Roman"/>
          <w:sz w:val="24"/>
          <w:szCs w:val="24"/>
        </w:rPr>
      </w:pPr>
    </w:p>
    <w:p w:rsidR="00477C3D" w:rsidRPr="00D9014B" w:rsidRDefault="00477C3D" w:rsidP="00477C3D">
      <w:pPr>
        <w:pStyle w:val="Textoindependiente"/>
        <w:rPr>
          <w:rFonts w:ascii="Book Antiqua" w:hAnsi="Book Antiqua" w:cs="Times New Roman"/>
          <w:sz w:val="24"/>
          <w:szCs w:val="24"/>
        </w:rPr>
      </w:pPr>
    </w:p>
    <w:p w:rsidR="00477C3D" w:rsidRPr="00D9014B" w:rsidRDefault="00477C3D" w:rsidP="00477C3D">
      <w:pPr>
        <w:pStyle w:val="Textoindependiente"/>
        <w:spacing w:before="192"/>
        <w:ind w:left="109"/>
        <w:rPr>
          <w:rFonts w:ascii="Book Antiqua" w:hAnsi="Book Antiqua" w:cs="Times New Roman"/>
          <w:sz w:val="24"/>
          <w:szCs w:val="24"/>
        </w:rPr>
      </w:pPr>
      <w:r w:rsidRPr="00D9014B">
        <w:rPr>
          <w:rFonts w:ascii="Book Antiqua" w:hAnsi="Book Antiqua" w:cs="Times New Roman"/>
          <w:w w:val="105"/>
          <w:sz w:val="24"/>
          <w:szCs w:val="24"/>
        </w:rPr>
        <w:t>Atentamente,</w:t>
      </w:r>
    </w:p>
    <w:p w:rsidR="00477C3D" w:rsidRPr="00D9014B" w:rsidRDefault="00477C3D" w:rsidP="00477C3D">
      <w:pPr>
        <w:pStyle w:val="Textoindependiente"/>
        <w:rPr>
          <w:rFonts w:ascii="Book Antiqua" w:hAnsi="Book Antiqua" w:cs="Times New Roman"/>
          <w:sz w:val="24"/>
          <w:szCs w:val="24"/>
        </w:rPr>
      </w:pPr>
    </w:p>
    <w:p w:rsidR="00477C3D" w:rsidRPr="00D9014B" w:rsidRDefault="00477C3D" w:rsidP="00477C3D">
      <w:pPr>
        <w:pStyle w:val="Textoindependiente"/>
        <w:spacing w:before="188"/>
        <w:ind w:left="109"/>
        <w:rPr>
          <w:rFonts w:ascii="Book Antiqua" w:hAnsi="Book Antiqua" w:cs="Times New Roman"/>
          <w:sz w:val="24"/>
          <w:szCs w:val="24"/>
        </w:rPr>
      </w:pPr>
      <w:r w:rsidRPr="00D9014B">
        <w:rPr>
          <w:rFonts w:ascii="Book Antiqua" w:hAnsi="Book Antiqua" w:cs="Times New Roman"/>
          <w:w w:val="105"/>
          <w:sz w:val="24"/>
          <w:szCs w:val="24"/>
        </w:rPr>
        <w:t>Los</w:t>
      </w:r>
      <w:r w:rsidRPr="00D9014B">
        <w:rPr>
          <w:rFonts w:ascii="Book Antiqua" w:hAnsi="Book Antiqua" w:cs="Times New Roman"/>
          <w:spacing w:val="-12"/>
          <w:w w:val="105"/>
          <w:sz w:val="24"/>
          <w:szCs w:val="24"/>
        </w:rPr>
        <w:t xml:space="preserve"> </w:t>
      </w:r>
      <w:r w:rsidRPr="00D9014B">
        <w:rPr>
          <w:rFonts w:ascii="Book Antiqua" w:hAnsi="Book Antiqua" w:cs="Times New Roman"/>
          <w:w w:val="105"/>
          <w:sz w:val="24"/>
          <w:szCs w:val="24"/>
        </w:rPr>
        <w:t>estudiantes,</w:t>
      </w:r>
    </w:p>
    <w:p w:rsidR="00477C3D" w:rsidRDefault="00477C3D" w:rsidP="00477C3D">
      <w:pPr>
        <w:spacing w:before="20" w:after="20"/>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s-CO" w:eastAsia="es-CO"/>
        </w:rPr>
        <w:drawing>
          <wp:inline distT="114300" distB="114300" distL="114300" distR="114300" wp14:anchorId="6CD82E88" wp14:editId="3C7DFEA8">
            <wp:extent cx="2547475" cy="583004"/>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2547475" cy="583004"/>
                    </a:xfrm>
                    <a:prstGeom prst="rect">
                      <a:avLst/>
                    </a:prstGeom>
                    <a:ln/>
                  </pic:spPr>
                </pic:pic>
              </a:graphicData>
            </a:graphic>
          </wp:inline>
        </w:drawing>
      </w:r>
      <w:r>
        <w:rPr>
          <w:rFonts w:ascii="Times New Roman" w:eastAsia="Times New Roman" w:hAnsi="Times New Roman" w:cs="Times New Roman"/>
          <w:b/>
          <w:sz w:val="24"/>
          <w:szCs w:val="24"/>
        </w:rPr>
        <w:t xml:space="preserve">                    </w:t>
      </w:r>
      <w:r>
        <w:rPr>
          <w:rFonts w:ascii="Times New Roman" w:eastAsia="Times New Roman" w:hAnsi="Times New Roman" w:cs="Times New Roman"/>
          <w:b/>
          <w:noProof/>
          <w:sz w:val="24"/>
          <w:szCs w:val="24"/>
          <w:lang w:val="es-CO" w:eastAsia="es-CO"/>
        </w:rPr>
        <w:drawing>
          <wp:inline distT="114300" distB="114300" distL="114300" distR="114300" wp14:anchorId="489F588F" wp14:editId="24154483">
            <wp:extent cx="2119313" cy="971961"/>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19313" cy="971961"/>
                    </a:xfrm>
                    <a:prstGeom prst="rect">
                      <a:avLst/>
                    </a:prstGeom>
                    <a:ln/>
                  </pic:spPr>
                </pic:pic>
              </a:graphicData>
            </a:graphic>
          </wp:inline>
        </w:drawing>
      </w:r>
    </w:p>
    <w:p w:rsidR="00477C3D" w:rsidRDefault="00477C3D" w:rsidP="00477C3D">
      <w:pPr>
        <w:spacing w:before="20" w:after="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Patricia Elena Lopera Arango                                        Lina María Cardozo </w:t>
      </w:r>
      <w:proofErr w:type="spellStart"/>
      <w:r>
        <w:rPr>
          <w:rFonts w:ascii="Times New Roman" w:eastAsia="Times New Roman" w:hAnsi="Times New Roman" w:cs="Times New Roman"/>
          <w:b/>
          <w:sz w:val="24"/>
          <w:szCs w:val="24"/>
        </w:rPr>
        <w:t>Hernandez</w:t>
      </w:r>
      <w:proofErr w:type="spellEnd"/>
      <w:r>
        <w:rPr>
          <w:rFonts w:ascii="Times New Roman" w:eastAsia="Times New Roman" w:hAnsi="Times New Roman" w:cs="Times New Roman"/>
          <w:b/>
          <w:sz w:val="24"/>
          <w:szCs w:val="24"/>
        </w:rPr>
        <w:t xml:space="preserve"> </w:t>
      </w:r>
    </w:p>
    <w:p w:rsidR="00477C3D" w:rsidRDefault="00477C3D" w:rsidP="00477C3D">
      <w:pPr>
        <w:spacing w:before="20" w:after="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Código: 0303632                                                               Código: 0306337</w:t>
      </w:r>
    </w:p>
    <w:p w:rsidR="00477C3D" w:rsidRDefault="00477C3D" w:rsidP="00477C3D">
      <w:pPr>
        <w:spacing w:before="240" w:after="240"/>
        <w:jc w:val="both"/>
        <w:rPr>
          <w:rFonts w:ascii="Times New Roman" w:eastAsia="Times New Roman" w:hAnsi="Times New Roman" w:cs="Times New Roman"/>
          <w:sz w:val="24"/>
          <w:szCs w:val="24"/>
        </w:rPr>
      </w:pPr>
    </w:p>
    <w:p w:rsidR="00477C3D" w:rsidRDefault="00477C3D" w:rsidP="00477C3D">
      <w:pPr>
        <w:spacing w:line="259" w:lineRule="auto"/>
        <w:rPr>
          <w:rFonts w:ascii="Times New Roman" w:eastAsia="Times New Roman" w:hAnsi="Times New Roman" w:cs="Times New Roman"/>
          <w:sz w:val="24"/>
          <w:szCs w:val="24"/>
        </w:rPr>
      </w:pPr>
      <w:r>
        <w:rPr>
          <w:noProof/>
          <w:lang w:val="es-CO" w:eastAsia="es-CO"/>
        </w:rPr>
        <w:drawing>
          <wp:inline distT="114300" distB="114300" distL="114300" distR="114300" wp14:anchorId="5EF211E8" wp14:editId="07A5D397">
            <wp:extent cx="1733550" cy="685933"/>
            <wp:effectExtent l="0" t="0" r="0" b="0"/>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t="5852" b="21065"/>
                    <a:stretch>
                      <a:fillRect/>
                    </a:stretch>
                  </pic:blipFill>
                  <pic:spPr>
                    <a:xfrm>
                      <a:off x="0" y="0"/>
                      <a:ext cx="1733550" cy="685933"/>
                    </a:xfrm>
                    <a:prstGeom prst="rect">
                      <a:avLst/>
                    </a:prstGeom>
                    <a:ln/>
                  </pic:spPr>
                </pic:pic>
              </a:graphicData>
            </a:graphic>
          </wp:inline>
        </w:drawing>
      </w:r>
      <w:r>
        <w:t xml:space="preserve">                                                </w:t>
      </w:r>
      <w:r>
        <w:rPr>
          <w:rFonts w:ascii="Times New Roman" w:eastAsia="Times New Roman" w:hAnsi="Times New Roman" w:cs="Times New Roman"/>
          <w:noProof/>
          <w:sz w:val="24"/>
          <w:szCs w:val="24"/>
          <w:lang w:val="es-CO" w:eastAsia="es-CO"/>
        </w:rPr>
        <w:drawing>
          <wp:inline distT="114300" distB="114300" distL="114300" distR="114300" wp14:anchorId="7FB30751" wp14:editId="122CA8DD">
            <wp:extent cx="1757363" cy="609600"/>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757363" cy="609600"/>
                    </a:xfrm>
                    <a:prstGeom prst="rect">
                      <a:avLst/>
                    </a:prstGeom>
                    <a:ln/>
                  </pic:spPr>
                </pic:pic>
              </a:graphicData>
            </a:graphic>
          </wp:inline>
        </w:drawing>
      </w:r>
    </w:p>
    <w:p w:rsidR="00477C3D" w:rsidRDefault="00477C3D" w:rsidP="00477C3D">
      <w:pPr>
        <w:spacing w:before="20" w:after="20"/>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Maria</w:t>
      </w:r>
      <w:proofErr w:type="spellEnd"/>
      <w:r>
        <w:rPr>
          <w:rFonts w:ascii="Times New Roman" w:eastAsia="Times New Roman" w:hAnsi="Times New Roman" w:cs="Times New Roman"/>
          <w:b/>
          <w:sz w:val="24"/>
          <w:szCs w:val="24"/>
        </w:rPr>
        <w:t xml:space="preserve"> Fernanda </w:t>
      </w:r>
      <w:proofErr w:type="spellStart"/>
      <w:r>
        <w:rPr>
          <w:rFonts w:ascii="Times New Roman" w:eastAsia="Times New Roman" w:hAnsi="Times New Roman" w:cs="Times New Roman"/>
          <w:b/>
          <w:sz w:val="24"/>
          <w:szCs w:val="24"/>
        </w:rPr>
        <w:t>Millan</w:t>
      </w:r>
      <w:proofErr w:type="spellEnd"/>
      <w:r>
        <w:rPr>
          <w:rFonts w:ascii="Times New Roman" w:eastAsia="Times New Roman" w:hAnsi="Times New Roman" w:cs="Times New Roman"/>
          <w:b/>
          <w:sz w:val="24"/>
          <w:szCs w:val="24"/>
        </w:rPr>
        <w:t xml:space="preserve"> Morales                                      </w:t>
      </w:r>
      <w:proofErr w:type="spellStart"/>
      <w:r>
        <w:rPr>
          <w:rFonts w:ascii="Times New Roman" w:eastAsia="Times New Roman" w:hAnsi="Times New Roman" w:cs="Times New Roman"/>
          <w:b/>
          <w:sz w:val="24"/>
          <w:szCs w:val="24"/>
        </w:rPr>
        <w:t>Efrain</w:t>
      </w:r>
      <w:proofErr w:type="spellEnd"/>
      <w:r>
        <w:rPr>
          <w:rFonts w:ascii="Times New Roman" w:eastAsia="Times New Roman" w:hAnsi="Times New Roman" w:cs="Times New Roman"/>
          <w:b/>
          <w:sz w:val="24"/>
          <w:szCs w:val="24"/>
        </w:rPr>
        <w:t xml:space="preserve"> Velásquez Pérez</w:t>
      </w:r>
    </w:p>
    <w:p w:rsidR="00477C3D" w:rsidRDefault="00477C3D" w:rsidP="00477C3D">
      <w:pPr>
        <w:spacing w:before="20" w:after="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Código: 0306388                                                                 Código: 0306499</w:t>
      </w:r>
    </w:p>
    <w:p w:rsidR="00477C3D" w:rsidRDefault="00477C3D" w:rsidP="00477C3D">
      <w:pPr>
        <w:spacing w:before="20" w:after="20"/>
        <w:jc w:val="both"/>
        <w:rPr>
          <w:rFonts w:ascii="Times New Roman" w:eastAsia="Times New Roman" w:hAnsi="Times New Roman" w:cs="Times New Roman"/>
          <w:b/>
          <w:sz w:val="24"/>
          <w:szCs w:val="24"/>
        </w:rPr>
      </w:pPr>
    </w:p>
    <w:p w:rsidR="00477C3D" w:rsidRDefault="00477C3D" w:rsidP="00477C3D">
      <w:pPr>
        <w:spacing w:before="20" w:after="20"/>
        <w:rPr>
          <w:rFonts w:ascii="Times New Roman" w:eastAsia="Times New Roman" w:hAnsi="Times New Roman" w:cs="Times New Roman"/>
          <w:b/>
          <w:sz w:val="24"/>
          <w:szCs w:val="24"/>
        </w:rPr>
      </w:pPr>
    </w:p>
    <w:p w:rsidR="00477C3D" w:rsidRDefault="00477C3D" w:rsidP="00477C3D">
      <w:pPr>
        <w:spacing w:before="20" w:after="20"/>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s-CO" w:eastAsia="es-CO"/>
        </w:rPr>
        <w:drawing>
          <wp:inline distT="114300" distB="114300" distL="114300" distR="114300" wp14:anchorId="5656D244" wp14:editId="5BCD6C71">
            <wp:extent cx="1566863" cy="870479"/>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566863" cy="870479"/>
                    </a:xfrm>
                    <a:prstGeom prst="rect">
                      <a:avLst/>
                    </a:prstGeom>
                    <a:ln/>
                  </pic:spPr>
                </pic:pic>
              </a:graphicData>
            </a:graphic>
          </wp:inline>
        </w:drawing>
      </w:r>
      <w:r>
        <w:rPr>
          <w:rFonts w:ascii="Times New Roman" w:eastAsia="Times New Roman" w:hAnsi="Times New Roman" w:cs="Times New Roman"/>
          <w:b/>
          <w:sz w:val="24"/>
          <w:szCs w:val="24"/>
        </w:rPr>
        <w:t xml:space="preserve">                                             </w:t>
      </w:r>
      <w:r>
        <w:rPr>
          <w:rFonts w:ascii="Times New Roman" w:eastAsia="Times New Roman" w:hAnsi="Times New Roman" w:cs="Times New Roman"/>
          <w:b/>
          <w:noProof/>
          <w:sz w:val="24"/>
          <w:szCs w:val="24"/>
          <w:lang w:val="es-CO" w:eastAsia="es-CO"/>
        </w:rPr>
        <w:drawing>
          <wp:inline distT="114300" distB="114300" distL="114300" distR="114300" wp14:anchorId="72C620E9" wp14:editId="35E98022">
            <wp:extent cx="2126020" cy="769417"/>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126020" cy="769417"/>
                    </a:xfrm>
                    <a:prstGeom prst="rect">
                      <a:avLst/>
                    </a:prstGeom>
                    <a:ln/>
                  </pic:spPr>
                </pic:pic>
              </a:graphicData>
            </a:graphic>
          </wp:inline>
        </w:drawing>
      </w:r>
    </w:p>
    <w:p w:rsidR="00477C3D" w:rsidRDefault="00477C3D" w:rsidP="00477C3D">
      <w:pPr>
        <w:spacing w:before="20" w:after="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Luisa Fernanda Morales </w:t>
      </w:r>
      <w:proofErr w:type="spellStart"/>
      <w:r>
        <w:rPr>
          <w:rFonts w:ascii="Times New Roman" w:eastAsia="Times New Roman" w:hAnsi="Times New Roman" w:cs="Times New Roman"/>
          <w:b/>
          <w:sz w:val="24"/>
          <w:szCs w:val="24"/>
        </w:rPr>
        <w:t>Rodriguez</w:t>
      </w:r>
      <w:proofErr w:type="spellEnd"/>
      <w:r>
        <w:rPr>
          <w:rFonts w:ascii="Times New Roman" w:eastAsia="Times New Roman" w:hAnsi="Times New Roman" w:cs="Times New Roman"/>
          <w:b/>
          <w:sz w:val="24"/>
          <w:szCs w:val="24"/>
        </w:rPr>
        <w:t xml:space="preserve">                              Dafne Lorena Palacio Iza</w:t>
      </w:r>
    </w:p>
    <w:p w:rsidR="00477C3D" w:rsidRPr="00136818" w:rsidRDefault="00477C3D" w:rsidP="00477C3D">
      <w:pPr>
        <w:spacing w:before="20" w:after="20"/>
        <w:rPr>
          <w:w w:val="105"/>
          <w:sz w:val="24"/>
          <w:szCs w:val="24"/>
        </w:rPr>
      </w:pPr>
      <w:r>
        <w:rPr>
          <w:rFonts w:ascii="Times New Roman" w:eastAsia="Times New Roman" w:hAnsi="Times New Roman" w:cs="Times New Roman"/>
          <w:b/>
          <w:sz w:val="24"/>
          <w:szCs w:val="24"/>
        </w:rPr>
        <w:t>Código: 0306394                                                              Código: 0306405</w:t>
      </w:r>
    </w:p>
    <w:sectPr w:rsidR="00477C3D" w:rsidRPr="00136818">
      <w:pgSz w:w="12240" w:h="15840"/>
      <w:pgMar w:top="1340" w:right="142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8D"/>
    <w:rsid w:val="00034876"/>
    <w:rsid w:val="00041F27"/>
    <w:rsid w:val="000916FA"/>
    <w:rsid w:val="00094BC8"/>
    <w:rsid w:val="00107D63"/>
    <w:rsid w:val="00136818"/>
    <w:rsid w:val="00143376"/>
    <w:rsid w:val="001C5304"/>
    <w:rsid w:val="0020053F"/>
    <w:rsid w:val="00222218"/>
    <w:rsid w:val="002F42F9"/>
    <w:rsid w:val="003300A7"/>
    <w:rsid w:val="003B67F8"/>
    <w:rsid w:val="00451D70"/>
    <w:rsid w:val="00477C3D"/>
    <w:rsid w:val="004C12F7"/>
    <w:rsid w:val="00551BF6"/>
    <w:rsid w:val="00566D9D"/>
    <w:rsid w:val="005D4B0F"/>
    <w:rsid w:val="00606E34"/>
    <w:rsid w:val="006151F4"/>
    <w:rsid w:val="008126BD"/>
    <w:rsid w:val="00832B62"/>
    <w:rsid w:val="00892EFE"/>
    <w:rsid w:val="00895807"/>
    <w:rsid w:val="008A54D0"/>
    <w:rsid w:val="00A44443"/>
    <w:rsid w:val="00A55C29"/>
    <w:rsid w:val="00A61FBF"/>
    <w:rsid w:val="00A7568D"/>
    <w:rsid w:val="00AD4AC0"/>
    <w:rsid w:val="00AE5F5B"/>
    <w:rsid w:val="00B038C0"/>
    <w:rsid w:val="00B072BE"/>
    <w:rsid w:val="00B1655E"/>
    <w:rsid w:val="00BA3234"/>
    <w:rsid w:val="00BD7FFA"/>
    <w:rsid w:val="00CB5A5F"/>
    <w:rsid w:val="00CB7479"/>
    <w:rsid w:val="00D9014B"/>
    <w:rsid w:val="00DA4206"/>
    <w:rsid w:val="00DE4E29"/>
    <w:rsid w:val="00E15DCA"/>
    <w:rsid w:val="00F3090F"/>
    <w:rsid w:val="00F56B76"/>
    <w:rsid w:val="00F71114"/>
    <w:rsid w:val="00F94095"/>
    <w:rsid w:val="00FC6800"/>
    <w:rsid w:val="00FE16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8E341"/>
  <w15:docId w15:val="{E2F547D2-54AE-4A67-8142-87833AB7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es-ES"/>
    </w:rPr>
  </w:style>
  <w:style w:type="paragraph" w:styleId="Ttulo1">
    <w:name w:val="heading 1"/>
    <w:basedOn w:val="Normal"/>
    <w:uiPriority w:val="1"/>
    <w:qFormat/>
    <w:pPr>
      <w:spacing w:line="299" w:lineRule="exact"/>
      <w:ind w:left="109"/>
      <w:outlineLvl w:val="0"/>
    </w:pPr>
    <w:rPr>
      <w:rFonts w:ascii="Palatino Linotype" w:eastAsia="Palatino Linotype" w:hAnsi="Palatino Linotype" w:cs="Palatino Linotype"/>
      <w:b/>
      <w:bCs/>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3"/>
      <w:szCs w:val="23"/>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semiHidden/>
    <w:unhideWhenUsed/>
    <w:rsid w:val="00CB7479"/>
    <w:rPr>
      <w:color w:val="0000FF"/>
      <w:u w:val="single"/>
    </w:rPr>
  </w:style>
  <w:style w:type="character" w:customStyle="1" w:styleId="tipecomision">
    <w:name w:val="tipecomision"/>
    <w:basedOn w:val="Fuentedeprrafopredeter"/>
    <w:rsid w:val="00CB7479"/>
  </w:style>
  <w:style w:type="character" w:styleId="nfasis">
    <w:name w:val="Emphasis"/>
    <w:basedOn w:val="Fuentedeprrafopredeter"/>
    <w:uiPriority w:val="20"/>
    <w:qFormat/>
    <w:rsid w:val="00143376"/>
    <w:rPr>
      <w:i/>
      <w:iCs/>
    </w:rPr>
  </w:style>
  <w:style w:type="paragraph" w:styleId="NormalWeb">
    <w:name w:val="Normal (Web)"/>
    <w:basedOn w:val="Normal"/>
    <w:uiPriority w:val="99"/>
    <w:unhideWhenUsed/>
    <w:rsid w:val="0014337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s://www.camara.gov.co/representantes/juan-carlos-wills-ospina"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5</Pages>
  <Words>1768</Words>
  <Characters>9726</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Microsoft Word - concepto ley de emprendimiento VF.docx</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concepto ley de emprendimiento VF.docx</dc:title>
  <dc:creator>PATRICIA LOPERA</dc:creator>
  <cp:lastModifiedBy>PATRICIA LOPERA</cp:lastModifiedBy>
  <cp:revision>11</cp:revision>
  <dcterms:created xsi:type="dcterms:W3CDTF">2022-11-11T15:13:00Z</dcterms:created>
  <dcterms:modified xsi:type="dcterms:W3CDTF">2022-11-11T18:54:00Z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2020-10-01T00:00:00Z</vt:filetime>
  </property>
  <property fmtid="{D5CDD505-2E9C-101B-9397-08002B2CF9AE}" pid="3" name="Creator">
    <vt:lpwstr>Word</vt:lpwstr>
  </property>
  <property fmtid="{D5CDD505-2E9C-101B-9397-08002B2CF9AE}" pid="4" name="LastSaved">
    <vt:filetime>2022-09-02T00:00:00Z</vt:filetime>
  </property>
</Properties>
</file>